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CCP.1997.6519 vom 3. September 1997</w:t>
      </w:r>
    </w:p>
    <w:p>
      <w:r>
        <w:t>NE Tribunal cantonal, 1997-09-03, FR</w:t>
      </w:r>
    </w:p>
    <w:p>
      <w:r>
        <w:rPr>
          <w:b/>
        </w:rPr>
        <w:t xml:space="preserve">Quelle: </w:t>
      </w:r>
      <w:r>
        <w:t>https://mcp.opencaselaw.ch/entscheid/ne_gerichte_CCP.1997.6519</w:t>
      </w:r>
    </w:p>
    <w:p>
      <w:r>
        <w:t>FR: NE_GERICHTE CCP.1997.6519 du 3 septembre 1997</w:t>
      </w:r>
    </w:p>
    <w:p>
      <w:r>
        <w:t>IT: NE_GERICHTE CCP.1997.6519 del 3 settembre 1997</w:t>
      </w:r>
    </w:p>
    <w:p>
      <w:pPr>
        <w:pStyle w:val="Heading2"/>
      </w:pPr>
      <w:r>
        <w:t>Volltext</w:t>
      </w:r>
    </w:p>
    <w:p>
      <w:r>
        <w:t>A.      Mercredi 19 mars 1997, vers 14 h 30, C.  circulait</w:t>
      </w:r>
    </w:p>
    <w:p>
      <w:r>
        <w:t>au volant de sa voiture sur la route menant de Boudry à Bôle. Alors qu'il</w:t>
      </w:r>
    </w:p>
    <w:p>
      <w:r>
        <w:t>entrait dans un virage à gauche précédant un pont étroit qui enjambe les</w:t>
      </w:r>
    </w:p>
    <w:p>
      <w:r>
        <w:t>voies CFF, il s'est trouvé en présence de D.  qui sortait du</w:t>
      </w:r>
    </w:p>
    <w:p>
      <w:r>
        <w:t>pont en sens inverse avec sa voiture. Malgré un freinage, les avant-gauche</w:t>
      </w:r>
    </w:p>
    <w:p>
      <w:r>
        <w:t>des deux véhicules se sont heurtés.</w:t>
      </w:r>
    </w:p>
    <w:p>
      <w:r>
        <w:t>Alors que D.  se soumettait à une ordonnance pénale</w:t>
      </w:r>
    </w:p>
    <w:p>
      <w:r>
        <w:t>qui la condamnait pour infraction à la loi sur la circulation routière,</w:t>
      </w:r>
    </w:p>
    <w:p>
      <w:r>
        <w:t>C. a fait opposition à une ordonnance pénale semblable et a</w:t>
      </w:r>
    </w:p>
    <w:p>
      <w:r>
        <w:t>été renvoyé devant le Tribunal de police du district de Boudry.</w:t>
      </w:r>
    </w:p>
    <w:p>
      <w:r>
        <w:t>B.      Par le jugement dont est recours, le Tribunal de police du</w:t>
      </w:r>
    </w:p>
    <w:p>
      <w:r>
        <w:t>district de Boudry condamne C.  à 300 francs d'amende pour</w:t>
      </w:r>
    </w:p>
    <w:p>
      <w:r>
        <w:t>infraction aux articles 32 LCR et 4/1 OCR. Le premier juge retient que le</w:t>
      </w:r>
    </w:p>
    <w:p>
      <w:r>
        <w:t>choc s'est produit à un endroit où le croisement entre les véhicules</w:t>
      </w:r>
    </w:p>
    <w:p>
      <w:r>
        <w:t>n'était pas possible, alors que la visibilité était des plus restreinte.</w:t>
      </w:r>
    </w:p>
    <w:p>
      <w:r>
        <w:t>Dans ces conditions, la vitesse de 30 à 40 km/h avouée par C.  était excessive.</w:t>
      </w:r>
    </w:p>
    <w:p>
      <w:r>
        <w:t>C.      C. conteste s'être rendu coupable d'une vitesse</w:t>
      </w:r>
    </w:p>
    <w:p>
      <w:r>
        <w:t>excessive au moment de l'accident. A son avis la visibilité dont il dis-</w:t>
      </w:r>
    </w:p>
    <w:p>
      <w:r>
        <w:t>posait en montant la rampe d'accès vers le pont CFF était normale. Con-</w:t>
      </w:r>
    </w:p>
    <w:p>
      <w:r>
        <w:t>trairement à ce que soutient le premier juge, il pouvait voir en effet la</w:t>
      </w:r>
    </w:p>
    <w:p>
      <w:r>
        <w:t>partie supérieure des véhicules venant en sens inverse qui s'engageaient</w:t>
      </w:r>
    </w:p>
    <w:p>
      <w:r>
        <w:t>sur le pont et le passaient. Du reste, il bénéficiait d'un signal "priori-</w:t>
      </w:r>
    </w:p>
    <w:p>
      <w:r>
        <w:t>té par rapport au véhicule venant en sens inverse" (3.10). Sa vitesse</w:t>
      </w:r>
    </w:p>
    <w:p>
      <w:r>
        <w:t>était donc parfaitement adaptée aux circonstances et la seule et unique</w:t>
      </w:r>
    </w:p>
    <w:p>
      <w:r>
        <w:t>responsable de la collision est D. . Subsidiairement, le re-</w:t>
      </w:r>
    </w:p>
    <w:p>
      <w:r>
        <w:t>courant soutient que le cas est de peu de gravité de sorte qu'il aurait dû</w:t>
      </w:r>
    </w:p>
    <w:p>
      <w:r>
        <w:t>être exempté de toute peine.</w:t>
      </w:r>
    </w:p>
    <w:p>
      <w:r>
        <w:t>D.      Le président du Tribunal de police de Boudry s'en remet à l'ap-</w:t>
      </w:r>
    </w:p>
    <w:p>
      <w:r>
        <w:t>préciation de la Cour tout en observant que le recourant a admis en</w:t>
      </w:r>
    </w:p>
    <w:p>
      <w:r>
        <w:t>audience que la visibilité était limitée, n'ayant pas vu la voiture de</w:t>
      </w:r>
    </w:p>
    <w:p>
      <w:r>
        <w:t>D. traverser le pont.</w:t>
      </w:r>
    </w:p>
    <w:p>
      <w:r>
        <w:t>Le substitut du procureur général conclut au rejet du recours</w:t>
      </w:r>
    </w:p>
    <w:p>
      <w:r>
        <w:t>sans formuler d'observations.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L'article 32 al.1 LCR dispose que la vitesse doit toujours</w:t>
      </w:r>
    </w:p>
    <w:p>
      <w:r>
        <w:t>être adaptée aux circonstances, notamment aux conditions de la route et de</w:t>
      </w:r>
    </w:p>
    <w:p>
      <w:r>
        <w:t>la visibilité. Aux endroits où son véhicule pourrait gêner la circulation,</w:t>
      </w:r>
    </w:p>
    <w:p>
      <w:r>
        <w:t>le conducteur est tenu de circuler lentement et, s'il le faut, de s'arrê-</w:t>
      </w:r>
    </w:p>
    <w:p>
      <w:r>
        <w:t>ter, notamment aux endroits où la visibilité n'est pas bonne.</w:t>
      </w:r>
    </w:p>
    <w:p>
      <w:r>
        <w:t>L'article 4 al.1 OCR, qui précise l'article 32 al.1 LCR, dispose</w:t>
      </w:r>
    </w:p>
    <w:p>
      <w:r>
        <w:t>que "le conducteur ne doit pas circuler à une vitesse qui l'empêcherait de</w:t>
      </w:r>
    </w:p>
    <w:p>
      <w:r>
        <w:t>s'arrêter sur la distance à laquelle porte sa visibilité; lorsque le croi-</w:t>
      </w:r>
    </w:p>
    <w:p>
      <w:r>
        <w:t>sement est malaisé, il doit pouvoir s'arrêter sur la moitié de cette dis-</w:t>
      </w:r>
    </w:p>
    <w:p>
      <w:r>
        <w:t>tance". L'espace que le conducteur voit libre devant lui représente tou-</w:t>
      </w:r>
    </w:p>
    <w:p>
      <w:r>
        <w:t>jours la distance maximale sur laquelle il doit pouvoir immobiliser son</w:t>
      </w:r>
    </w:p>
    <w:p>
      <w:r>
        <w:t>véhicule (ATF 89 IV 23, 80 IV 130; RJN 1987, p.18). Libre est l'espace sur</w:t>
      </w:r>
    </w:p>
    <w:p>
      <w:r>
        <w:t>lequel aucun obstacle n'est visible et sur lequel on ne doit pas s'atten-</w:t>
      </w:r>
    </w:p>
    <w:p>
      <w:r>
        <w:t>dre qu'il en surgisse (ATF 91 IV 74; 89 IV 23).</w:t>
      </w:r>
    </w:p>
    <w:p>
      <w:r>
        <w:t>b) Selon les constatations du Tribunal de police du district de</w:t>
      </w:r>
    </w:p>
    <w:p>
      <w:r>
        <w:t>Boudry, C.  et D.  ne se sont vus qu'au dernier</w:t>
      </w:r>
    </w:p>
    <w:p>
      <w:r>
        <w:t>moment, alors qu'ils étaient à un ou deux mètres de l'autre selon le</w:t>
      </w:r>
    </w:p>
    <w:p>
      <w:r>
        <w:t>premier, trois ou quatre mètres selon la seconde. Au moment du choc,</w:t>
      </w:r>
    </w:p>
    <w:p>
      <w:r>
        <w:t>C. n'avait pas encore passé le signal 3.10. On comprend dès</w:t>
      </w:r>
    </w:p>
    <w:p>
      <w:r>
        <w:t>lors mal ses reproches au premier juge. S'il pouvait voir la voiture</w:t>
      </w:r>
    </w:p>
    <w:p>
      <w:r>
        <w:t>D. passer le pont, auparavant, et qu'il ne s'est pas arrêté</w:t>
      </w:r>
    </w:p>
    <w:p>
      <w:r>
        <w:t>auparavant, c'est qu'il était particulièrement inattentif ou alors il a</w:t>
      </w:r>
    </w:p>
    <w:p>
      <w:r>
        <w:t>voulu forcer le passage. Or, si les signaux 3.09 et 3.10 donnent</w:t>
      </w:r>
    </w:p>
    <w:p>
      <w:r>
        <w:t>normalement l'ordre de passage, l'article 42 al.2 OSR précise toutefois</w:t>
      </w:r>
    </w:p>
    <w:p>
      <w:r>
        <w:t>que le prioritaire doit attendre si un véhicule venant en sens inverse est</w:t>
      </w:r>
    </w:p>
    <w:p>
      <w:r>
        <w:t>déjà engagé dans un passage rétréci. Le législateur n'a ainsi pas voulu</w:t>
      </w:r>
    </w:p>
    <w:p>
      <w:r>
        <w:t>que le prioritaire pousse son droit de priorité à l'extrême; il n'a pas le</w:t>
      </w:r>
    </w:p>
    <w:p>
      <w:r>
        <w:t>droit d'imposer au non prioritaire engagé l'obligation de faire une marche</w:t>
      </w:r>
    </w:p>
    <w:p>
      <w:r>
        <w:t>arrière (cf Bussy/Rusconi, CSCR, 1996, ad art.42 OSR, note 3.3). Si on</w:t>
      </w:r>
    </w:p>
    <w:p>
      <w:r>
        <w:t>admet en revanche avec le premier juge que le recourant ne pouvait voir</w:t>
      </w:r>
    </w:p>
    <w:p>
      <w:r>
        <w:t>D. en s'engageant sur la rampe menant au pont, sa vitesse</w:t>
      </w:r>
    </w:p>
    <w:p>
      <w:r>
        <w:t>était manifestement inappropriée car elle ne lui permettait pas de</w:t>
      </w:r>
    </w:p>
    <w:p>
      <w:r>
        <w:t>s'arrêter avant de reculer pour laisser passer l'autre véhicule qui</w:t>
      </w:r>
    </w:p>
    <w:p>
      <w:r>
        <w:t>s'était manifestement engagé sur le pont bien avant qu'il parvienne à la</w:t>
      </w:r>
    </w:p>
    <w:p>
      <w:r>
        <w:t>hauteur du signal 3.10.</w:t>
      </w:r>
    </w:p>
    <w:p>
      <w:r>
        <w:t>L'infraction à la LCR est patente.</w:t>
      </w:r>
    </w:p>
    <w:p>
      <w:r>
        <w:t>3.      Selon la jurisprudence du Tribunal fédéral, un cas est de très</w:t>
      </w:r>
    </w:p>
    <w:p>
      <w:r>
        <w:t>peu de gravité lorsque l'inculpé à eu des motifs suffisants de transgres-</w:t>
      </w:r>
    </w:p>
    <w:p>
      <w:r>
        <w:t>ser les règles de la circulation. Le juge a la faculté - non pas l'obli-</w:t>
      </w:r>
    </w:p>
    <w:p>
      <w:r>
        <w:t>gation - de renoncer à toute peine. En cette matière, il jouit d'un large</w:t>
      </w:r>
    </w:p>
    <w:p>
      <w:r>
        <w:t>pouvoir d'appréciation (ATF 105 IV 208). C'est en premier lieu selon l'im-</w:t>
      </w:r>
    </w:p>
    <w:p>
      <w:r>
        <w:t>portance des règles de la circulation en cause que l'on délimite les cas</w:t>
      </w:r>
    </w:p>
    <w:p>
      <w:r>
        <w:t>de très peu de gravité (ATF 105 IV 55). En principe le cas n'est pas de</w:t>
      </w:r>
    </w:p>
    <w:p>
      <w:r>
        <w:t>très peu de gravité lorsqu'il y a une mise en danger d'autrui.</w:t>
      </w:r>
    </w:p>
    <w:p>
      <w:r>
        <w:t>En l'espèce, la faute de circulation commise par le recourant a</w:t>
      </w:r>
    </w:p>
    <w:p>
      <w:r>
        <w:t>contribué à créer un danger pour autrui ainsi qu'à la survenance de l'ac-</w:t>
      </w:r>
    </w:p>
    <w:p>
      <w:r>
        <w:t>cident. Le premier juge n'a dès lors nullement outrepassé son pouvoir</w:t>
      </w:r>
    </w:p>
    <w:p>
      <w:r>
        <w:t>d'appréciation en le condamnant à une amende de 300 francs. Sur ce point,</w:t>
      </w:r>
    </w:p>
    <w:p>
      <w:r>
        <w:t>le pourvoi est également mal fondé.</w:t>
      </w:r>
    </w:p>
    <w:p>
      <w:r>
        <w:t>Le recours de C.  doit être dès lors rejeté, sous</w:t>
      </w:r>
    </w:p>
    <w:p>
      <w:r>
        <w:t>suite de frais.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de la procédure de recours, arrêtés à</w:t>
      </w:r>
    </w:p>
    <w:p>
      <w:r>
        <w:t>440 francs.</w:t>
      </w:r>
    </w:p>
    <w:p>
      <w:r>
        <w:t>Neuchâtel, le 3 septembre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