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CCP.1997.6502 vom 16. April 1998</w:t>
      </w:r>
    </w:p>
    <w:p>
      <w:r>
        <w:t>NE Tribunal cantonal, 1998-04-16, FR</w:t>
      </w:r>
    </w:p>
    <w:p>
      <w:r>
        <w:rPr>
          <w:b/>
        </w:rPr>
        <w:t xml:space="preserve">Quelle: </w:t>
      </w:r>
      <w:r>
        <w:t>https://mcp.opencaselaw.ch/entscheid/ne_gerichte_CCP.1997.6502</w:t>
      </w:r>
    </w:p>
    <w:p>
      <w:r>
        <w:t>FR: NE_GERICHTE CCP.1997.6502 du 16 avril 1998</w:t>
      </w:r>
    </w:p>
    <w:p>
      <w:r>
        <w:t>IT: NE_GERICHTE CCP.1997.6502 del 16 aprile 1998</w:t>
      </w:r>
    </w:p>
    <w:p>
      <w:pPr>
        <w:pStyle w:val="Heading2"/>
      </w:pPr>
      <w:r>
        <w:t>Volltext</w:t>
      </w:r>
    </w:p>
    <w:p>
      <w:r>
        <w:t>A.      Par jugement du 29 octobre 1996, le Tribunal de police du</w:t>
      </w:r>
    </w:p>
    <w:p>
      <w:r>
        <w:t>district de Neuchâtel a condamné B.  pour faux dans les certificats,</w:t>
      </w:r>
    </w:p>
    <w:p>
      <w:r>
        <w:t>instigation à faux témoignage et brigandage commis le 18 février 1993, à</w:t>
      </w:r>
    </w:p>
    <w:p>
      <w:r>
        <w:t>une peine de quatre mois d'emprisonnement avec sursis pendant quatre ans.</w:t>
      </w:r>
    </w:p>
    <w:p>
      <w:r>
        <w:t>B.      le 29 avril 1997, B.  a été condamné par le Tribunal de police</w:t>
      </w:r>
    </w:p>
    <w:p>
      <w:r>
        <w:t>du district du Val-de-Ruz à trente jours d'emprisonnement ferme, à titre</w:t>
      </w:r>
    </w:p>
    <w:p>
      <w:r>
        <w:t>complémentaire à la peine prononcée le 29 octobre 1996 par le Tribunal de</w:t>
      </w:r>
    </w:p>
    <w:p>
      <w:r>
        <w:t>police de Neuchâtel et à 300 francs de frais. Il a été reconnu coupable</w:t>
      </w:r>
    </w:p>
    <w:p>
      <w:r>
        <w:t>d'infractions à l'article 169 CPS pour avoir, de décembre 1994 à décembre</w:t>
      </w:r>
    </w:p>
    <w:p>
      <w:r>
        <w:t>1995, puis de mars à juin 1996, omis de verser à l'office des poursuites</w:t>
      </w:r>
    </w:p>
    <w:p>
      <w:r>
        <w:t>les montants saisis sur ses ressources d'entrepreneur indépendant.</w:t>
      </w:r>
    </w:p>
    <w:p>
      <w:r>
        <w:t>S'agissant du sursis, le tribunal a considéré ce qui suit :</w:t>
      </w:r>
    </w:p>
    <w:p>
      <w:r>
        <w:t>" Du point de vue objectif, les conditions d'octroi du</w:t>
      </w:r>
    </w:p>
    <w:p>
      <w:r>
        <w:t>sursis sont remplies. Il n'en va pas de même du point de</w:t>
      </w:r>
    </w:p>
    <w:p>
      <w:r>
        <w:t>vue subjectif. B.  a fait preuve d'un grave manque de</w:t>
      </w:r>
    </w:p>
    <w:p>
      <w:r>
        <w:t>scrupules. Il n'a pas hésité à s'endetter, peu de temps</w:t>
      </w:r>
    </w:p>
    <w:p>
      <w:r>
        <w:t>après la première saisie, en sachant que cela allait</w:t>
      </w:r>
    </w:p>
    <w:p>
      <w:r>
        <w:t>entraîner un dommage pour ses créanciers. Même si le</w:t>
      </w:r>
    </w:p>
    <w:p>
      <w:r>
        <w:t>montant soustrait n'est pas particulièrement élevé, les</w:t>
      </w:r>
    </w:p>
    <w:p>
      <w:r>
        <w:t>circonstances de l'acte sont graves. Au niveau de la</w:t>
      </w:r>
    </w:p>
    <w:p>
      <w:r>
        <w:t>situation personnelle de l'auteur, il convient de retenir</w:t>
      </w:r>
    </w:p>
    <w:p>
      <w:r>
        <w:t>qu'il a été condamné pour obtention frauduleuse d'une</w:t>
      </w:r>
    </w:p>
    <w:p>
      <w:r>
        <w:t>constatation fausse le 22 avril 1992, puis pour faux dans</w:t>
      </w:r>
    </w:p>
    <w:p>
      <w:r>
        <w:t>les certificats, instigation à faux témoignage et abus de</w:t>
      </w:r>
    </w:p>
    <w:p>
      <w:r>
        <w:t>confiance le 29 octobre 1996. C'est dès lors une peine</w:t>
      </w:r>
    </w:p>
    <w:p>
      <w:r>
        <w:t>ferme qui sera prononcée, seule mesure paraissant suscep-</w:t>
      </w:r>
    </w:p>
    <w:p>
      <w:r>
        <w:t>tible de modifier le comportement de B.  dans l'avenir. "</w:t>
      </w:r>
    </w:p>
    <w:p>
      <w:r>
        <w:t>C. B.  se pourvoit en cassation contre ce dernier jugement. Il</w:t>
      </w:r>
    </w:p>
    <w:p>
      <w:r>
        <w:t>soutient que, le tribunal a faussement appliqué les articles 41 et 68 al.2</w:t>
      </w:r>
    </w:p>
    <w:p>
      <w:r>
        <w:t>CPS après avoir apprécié arbitrairement sa situation personnelle. Il</w:t>
      </w:r>
    </w:p>
    <w:p>
      <w:r>
        <w:t>reproche en particulier au premier juge de s'être fondé sur la</w:t>
      </w:r>
    </w:p>
    <w:p>
      <w:r>
        <w:t>condamnation prononcée à son encontre le 29 octobre 1996 par le Tribunal</w:t>
      </w:r>
    </w:p>
    <w:p>
      <w:r>
        <w:t>de police du district de Neuchâtel afin de lui refuser le sursis et ce</w:t>
      </w:r>
    </w:p>
    <w:p>
      <w:r>
        <w:t>alors que les infractions retenues ont toutes été commises avant octobre</w:t>
      </w:r>
    </w:p>
    <w:p>
      <w:r>
        <w:t>1996. Il estime également que si les causes avaient été jointes, il aurait</w:t>
      </w:r>
    </w:p>
    <w:p>
      <w:r>
        <w:t>été jugé par un seul tribunal et aurait obtenu un sursis pour le tout,</w:t>
      </w:r>
    </w:p>
    <w:p>
      <w:r>
        <w:t>puisque la première peine est la peine essentielle.</w:t>
      </w:r>
    </w:p>
    <w:p>
      <w:r>
        <w:t>D.      Le ministère public conclut au rejet du pourvoi, sans formuler</w:t>
      </w:r>
    </w:p>
    <w:p>
      <w:r>
        <w:t>d'observations. Le président du Tribunal de police du district du Val-</w:t>
      </w:r>
    </w:p>
    <w:p>
      <w:r>
        <w:t>de-Ruz ne prend aucune conclusion ni ne présente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 Selon l'article 68 ch.2 CP, si le juge doit prononcer une con-</w:t>
      </w:r>
    </w:p>
    <w:p>
      <w:r>
        <w:t>damnation à raison d'infractions punies d'une peine privative de liberté</w:t>
      </w:r>
    </w:p>
    <w:p>
      <w:r>
        <w:t>que le délinquant a commises avant d'avoir été condamné pour une autre in-</w:t>
      </w:r>
    </w:p>
    <w:p>
      <w:r>
        <w:t>fraction punie également d'une peine privative de liberté, il fixera la</w:t>
      </w:r>
    </w:p>
    <w:p>
      <w:r>
        <w:t>peine de telle sorte que le délinquant ne soit pas plus sévèrement puni</w:t>
      </w:r>
    </w:p>
    <w:p>
      <w:r>
        <w:t>que si les diverses infractions avaient fait l'objet d'un seul jugement.</w:t>
      </w:r>
    </w:p>
    <w:p>
      <w:r>
        <w:t>Le juge à qui il appartient d'infliger une peine additionnelle à une peine</w:t>
      </w:r>
    </w:p>
    <w:p>
      <w:r>
        <w:t>de base doit se demander d'abord quelle sanction il aurait infligée si les</w:t>
      </w:r>
    </w:p>
    <w:p>
      <w:r>
        <w:t>diverses infractions avaient fait l'objet d'un même jugement (art.68 ch.1</w:t>
      </w:r>
    </w:p>
    <w:p>
      <w:r>
        <w:t>CP). Ensuite, il doit fixer en conséquence, en tenant compte de la condam-</w:t>
      </w:r>
    </w:p>
    <w:p>
      <w:r>
        <w:t>nation déjà prononcée, le supplément de peine à subir pour l'infraction</w:t>
      </w:r>
    </w:p>
    <w:p>
      <w:r>
        <w:t>qui reste à juger (Trechsel, Schweizerisches Strafgesetzbuch, Kurzkommen-</w:t>
      </w:r>
    </w:p>
    <w:p>
      <w:r>
        <w:t>tar, ad art.68 note 18; Logoz/Sandoz, Commentaire du Code pénal suisse,</w:t>
      </w:r>
    </w:p>
    <w:p>
      <w:r>
        <w:t>partie générale, ad art.68 CP, no 4).</w:t>
      </w:r>
    </w:p>
    <w:p>
      <w:r>
        <w:t>Dans le cas d'espèce, comme le premier juge l'a correctement</w:t>
      </w:r>
    </w:p>
    <w:p>
      <w:r>
        <w:t>relevé, on était dans un cas de concours réel rétrospectif, et c'est à</w:t>
      </w:r>
    </w:p>
    <w:p>
      <w:r>
        <w:t>juste titre qu'il a prononcé une peine complémentaire.</w:t>
      </w:r>
    </w:p>
    <w:p>
      <w:r>
        <w:t>Pour le reste, la quotité de la peine, même si elle a été pro-</w:t>
      </w:r>
    </w:p>
    <w:p>
      <w:r>
        <w:t>noncée à titre complémentaire, n'est pas arbitrairement sévère ou choquan-</w:t>
      </w:r>
    </w:p>
    <w:p>
      <w:r>
        <w:t>te. Elle n'est d'ailleurs pas critiquée par le recourant.</w:t>
      </w:r>
    </w:p>
    <w:p>
      <w:r>
        <w:t>3.      Aux termes de l'article 41 ch.1 al.1 CPS, le sursis peut être</w:t>
      </w:r>
    </w:p>
    <w:p>
      <w:r>
        <w:t>accordé si la peine n'excède pas dix-huit mois, si les antécédents et le</w:t>
      </w:r>
    </w:p>
    <w:p>
      <w:r>
        <w:t>caractère du condamné font prévoir que cette mesure le détournera de com-</w:t>
      </w:r>
    </w:p>
    <w:p>
      <w:r>
        <w:t>mettre de nouveaux crimes ou délits et s'il a réparé, autant qu'on pouvait</w:t>
      </w:r>
    </w:p>
    <w:p>
      <w:r>
        <w:t>l'attendre de lui, le dommage fixé judiciairement ou par accord avec le</w:t>
      </w:r>
    </w:p>
    <w:p>
      <w:r>
        <w:t>lésé. Sont particulièrement importantes, les perspectives d'amendement</w:t>
      </w:r>
    </w:p>
    <w:p>
      <w:r>
        <w:t>durables du condamné, telles qu'on peut les déduire de ses antécédents, de</w:t>
      </w:r>
    </w:p>
    <w:p>
      <w:r>
        <w:t>son caractère et de tout autre élément permettant d'estimer ses chances de</w:t>
      </w:r>
    </w:p>
    <w:p>
      <w:r>
        <w:t>faire ses preuves. Un pronostic favorable doit donc être l'objet d'une</w:t>
      </w:r>
    </w:p>
    <w:p>
      <w:r>
        <w:t>appréciation d'ensemble portant sur la situation personnelle du condamné</w:t>
      </w:r>
    </w:p>
    <w:p>
      <w:r>
        <w:t>et sur les circonstances particulières de l'acte. Des maigres espoirs</w:t>
      </w:r>
    </w:p>
    <w:p>
      <w:r>
        <w:t>quant à la conduite future du délinquant ne suffisent pas pour poser un</w:t>
      </w:r>
    </w:p>
    <w:p>
      <w:r>
        <w:t>pronostic favorable (ATF 115 IV 82).</w:t>
      </w:r>
    </w:p>
    <w:p>
      <w:r>
        <w:t>Au demeurant, en infligeant une peine complémentaire, le juge</w:t>
      </w:r>
    </w:p>
    <w:p>
      <w:r>
        <w:t>n'a pas à tenir compte des considérants de droit du premier jugement, no-</w:t>
      </w:r>
    </w:p>
    <w:p>
      <w:r>
        <w:t>tamment en matière de sursis qu'il peut refuser, alors qu'il avait été</w:t>
      </w:r>
    </w:p>
    <w:p>
      <w:r>
        <w:t>précédemment accordé ou inversement (ATF 105 IV 294; 76 IV 75; 75 IV 100;</w:t>
      </w:r>
    </w:p>
    <w:p>
      <w:r>
        <w:t>73 IV 89). Comme l'exprimait le Tribunal fédéral dans ce dernier arrêt :</w:t>
      </w:r>
    </w:p>
    <w:p>
      <w:r>
        <w:t>" Le tribunal doit juger l'accusé d'infractions selon sa</w:t>
      </w:r>
    </w:p>
    <w:p>
      <w:r>
        <w:t>conviction personnelle et non selon celle que la décision</w:t>
      </w:r>
    </w:p>
    <w:p>
      <w:r>
        <w:t>antérieure lui permet de prêter au premier juge. Il n'est</w:t>
      </w:r>
    </w:p>
    <w:p>
      <w:r>
        <w:t>bridé qu'en ce qui concerne le calcul de la peine : il</w:t>
      </w:r>
    </w:p>
    <w:p>
      <w:r>
        <w:t>doit avoir égard à la peine principale et se contenter</w:t>
      </w:r>
    </w:p>
    <w:p>
      <w:r>
        <w:t>de l'aggraver de façon à respecter le principe inscrit à</w:t>
      </w:r>
    </w:p>
    <w:p>
      <w:r>
        <w:t>l'article 68 ch.2. Dans ces limites, il a le droit et le</w:t>
      </w:r>
    </w:p>
    <w:p>
      <w:r>
        <w:t>devoir de statuer librement, sans se soucier des apprécia-</w:t>
      </w:r>
    </w:p>
    <w:p>
      <w:r>
        <w:t>tions émises par le premier juge. La possibilité de diver-</w:t>
      </w:r>
    </w:p>
    <w:p>
      <w:r>
        <w:t>gence d'opinion, quant à la responsabilité du prévenu par</w:t>
      </w:r>
    </w:p>
    <w:p>
      <w:r>
        <w:t>exemple, ne doit pas le retenir de prononcer suivant sa</w:t>
      </w:r>
    </w:p>
    <w:p>
      <w:r>
        <w:t>conscience. Il lui est donc loisible, s'il estime remplir</w:t>
      </w:r>
    </w:p>
    <w:p>
      <w:r>
        <w:t>les conditions de l'article 41 ch.1 CP, de suspendre</w:t>
      </w:r>
    </w:p>
    <w:p>
      <w:r>
        <w:t>l'exécution de la peine complémentaire, bien que le con-</w:t>
      </w:r>
    </w:p>
    <w:p>
      <w:r>
        <w:t>damné n'ait pas obtenu le sursis pour la peine principale.</w:t>
      </w:r>
    </w:p>
    <w:p>
      <w:r>
        <w:t>Inversement, il peut, au rebours de la décision antérieu-</w:t>
      </w:r>
    </w:p>
    <w:p>
      <w:r>
        <w:t>re, refuser cette mesure de clémence, si elle ne lui pa-</w:t>
      </w:r>
    </w:p>
    <w:p>
      <w:r>
        <w:t>raît pas justifiée."</w:t>
      </w:r>
    </w:p>
    <w:p>
      <w:r>
        <w:t>Les considérations émises par le premier juge sur les motifs qui</w:t>
      </w:r>
    </w:p>
    <w:p>
      <w:r>
        <w:t>l'ont amené à refuser le sursis n'apparaissent, dès lors, pas critiqua-</w:t>
      </w:r>
    </w:p>
    <w:p>
      <w:r>
        <w:t>bles. Le recourant a déjà commis plusieurs infractions pour lesquelles il</w:t>
      </w:r>
    </w:p>
    <w:p>
      <w:r>
        <w:t>a été condamné. Il se soucie comme d'une guigne de ses créanciers poursui-</w:t>
      </w:r>
    </w:p>
    <w:p>
      <w:r>
        <w:t>vants, préférant s'endetter pour acquérir une nouvelle voiture, alors</w:t>
      </w:r>
    </w:p>
    <w:p>
      <w:r>
        <w:t>qu'il dispose déjà d'un parc automobile suffisant. Tout cela démontre des</w:t>
      </w:r>
    </w:p>
    <w:p>
      <w:r>
        <w:t>traits de caractère qui ne permettent pas de porter un pronostic favora-</w:t>
      </w:r>
    </w:p>
    <w:p>
      <w:r>
        <w:t>ble, sur sa conduite future, condition essentielle pour l'octroi du</w:t>
      </w:r>
    </w:p>
    <w:p>
      <w:r>
        <w:t>sursis.</w:t>
      </w:r>
    </w:p>
    <w:p>
      <w:r>
        <w:t>4.      Au vu de ce qui précède, le recours doit être rejeté et les</w:t>
      </w:r>
    </w:p>
    <w:p>
      <w:r>
        <w:t>frais mis à la charge du recours.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330 francs.</w:t>
      </w:r>
    </w:p>
    <w:p>
      <w:r>
        <w:t>Neuchâtel, le 16 avril 1998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