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CCP.1997.6444 vom 17. April 1997</w:t>
      </w:r>
    </w:p>
    <w:p>
      <w:r>
        <w:t>NE Tribunal cantonal, 1997-04-17, FR</w:t>
      </w:r>
    </w:p>
    <w:p>
      <w:r>
        <w:rPr>
          <w:b/>
        </w:rPr>
        <w:t xml:space="preserve">Quelle: </w:t>
      </w:r>
      <w:r>
        <w:t>https://mcp.opencaselaw.ch/entscheid/ne_gerichte_CCP.1997.6444</w:t>
      </w:r>
    </w:p>
    <w:p>
      <w:r>
        <w:t>FR: NE_GERICHTE CCP.1997.6444 du 17 avril 1997</w:t>
      </w:r>
    </w:p>
    <w:p>
      <w:r>
        <w:t>IT: NE_GERICHTE CCP.1997.6444 del 17 aprile 1997</w:t>
      </w:r>
    </w:p>
    <w:p>
      <w:pPr>
        <w:pStyle w:val="Heading2"/>
      </w:pPr>
      <w:r>
        <w:t>Volltext</w:t>
      </w:r>
    </w:p>
    <w:p>
      <w:r>
        <w:t>A.      Le 19 mai 1996 au Locle vers 4 h 20, B.  circu-</w:t>
      </w:r>
    </w:p>
    <w:p>
      <w:r>
        <w:t>lait au volant de son automobile immatriculée NE ... à une allure qui a</w:t>
      </w:r>
    </w:p>
    <w:p>
      <w:r>
        <w:t>attiré l'attention d'une patrouille de la police locale. A la hauteur de</w:t>
      </w:r>
    </w:p>
    <w:p>
      <w:r>
        <w:t>l'intersection des rues Girardet et Georges Perrenoud, il a été intercepté</w:t>
      </w:r>
    </w:p>
    <w:p>
      <w:r>
        <w:t>pour un contrôle. L'éthylomètre a révélé un taux d'alcoolémie de 0,75/oo</w:t>
      </w:r>
    </w:p>
    <w:p>
      <w:r>
        <w:t>et la prise de sang ultérieure un taux minimum de 0,73gr/kg.</w:t>
      </w:r>
    </w:p>
    <w:p>
      <w:r>
        <w:t>Le ministère public a renvoyé B.  devant le</w:t>
      </w:r>
    </w:p>
    <w:p>
      <w:r>
        <w:t>Tribunal de police du district du Locle pour ivresse au volant (art.31</w:t>
      </w:r>
    </w:p>
    <w:p>
      <w:r>
        <w:t>al.2 et 91 al.1 LCR et 2 al.1 et 2 OCR) et excès de vitesse (32 al.1 LCR)</w:t>
      </w:r>
    </w:p>
    <w:p>
      <w:r>
        <w:t>en requérant une peine de dix jours d'emprisonnement et de 800 francs</w:t>
      </w:r>
    </w:p>
    <w:p>
      <w:r>
        <w:t>d'amende.</w:t>
      </w:r>
    </w:p>
    <w:p>
      <w:r>
        <w:t>B.      Dans son jugement le Tribunal de police a écarté la prévention</w:t>
      </w:r>
    </w:p>
    <w:p>
      <w:r>
        <w:t>d'ivresse au volant après avoir effectué un calcul en retour mais a en</w:t>
      </w:r>
    </w:p>
    <w:p>
      <w:r>
        <w:t>revanche retenu l'excès de vitesse et condamné de ce fait le prévenu à une</w:t>
      </w:r>
    </w:p>
    <w:p>
      <w:r>
        <w:t>amende de 100 francs ainsi qu'aux frais de la cause. Pour prononcer cette</w:t>
      </w:r>
    </w:p>
    <w:p>
      <w:r>
        <w:t>condamnation, le premier juge s'est basé sur les déclarations de la police</w:t>
      </w:r>
    </w:p>
    <w:p>
      <w:r>
        <w:t>et les aveux que le prévenu aurait faits à cette dernière.</w:t>
      </w:r>
    </w:p>
    <w:p>
      <w:r>
        <w:t>C.      B. se pourvoit en cassation contre ce jugement</w:t>
      </w:r>
    </w:p>
    <w:p>
      <w:r>
        <w:t>en concluant à sa libération des fins de la poursuite pénale sous suite de</w:t>
      </w:r>
    </w:p>
    <w:p>
      <w:r>
        <w:t>frais et dépens. Il invoque une fausse application de la loi et fait va-</w:t>
      </w:r>
    </w:p>
    <w:p>
      <w:r>
        <w:t>loir en substance qu'il n'a jamais avoué avoir roulé trop vite et qu'un</w:t>
      </w:r>
    </w:p>
    <w:p>
      <w:r>
        <w:t>témoin a confirmé qu'il respectait les limites de vitesse. Il prétend</w:t>
      </w:r>
    </w:p>
    <w:p>
      <w:r>
        <w:t>enfin que les policiers n'étaient pas en mesure de contrôler ou d'estimer</w:t>
      </w:r>
    </w:p>
    <w:p>
      <w:r>
        <w:t>sa vitesse.</w:t>
      </w:r>
    </w:p>
    <w:p>
      <w:r>
        <w:t>D.      Le président du Tribunal de police du district du Locle ne</w:t>
      </w:r>
    </w:p>
    <w:p>
      <w:r>
        <w:t>formule aucune observation et conclut au rejet du recours.</w:t>
      </w:r>
    </w:p>
    <w:p>
      <w:r>
        <w:t>Le substitut du procureur général ne formule ni observations, ni</w:t>
      </w:r>
    </w:p>
    <w:p>
      <w:r>
        <w:t>conclusions.</w:t>
      </w:r>
    </w:p>
    <w:p>
      <w:r>
        <w:t>C O N S I D E R A N T</w:t>
      </w:r>
    </w:p>
    <w:p>
      <w:r>
        <w:t>e n 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La détermination de la vitesse à laquelle roule un véhicule</w:t>
      </w:r>
    </w:p>
    <w:p>
      <w:r>
        <w:t>est une question de fait (RJN 6 II 3). Conformément à la loi et à une</w:t>
      </w:r>
    </w:p>
    <w:p>
      <w:r>
        <w:t>jurisprudence constante, la Cour de cassation est liée par les consta-</w:t>
      </w:r>
    </w:p>
    <w:p>
      <w:r>
        <w:t>tations de fait de la juridiction inférieure, à moins qu'elles ne soient</w:t>
      </w:r>
    </w:p>
    <w:p>
      <w:r>
        <w:t>manifestement erronées ou arbitraires (art.251 al.2 CPP; RJN 7 II 4 et la</w:t>
      </w:r>
    </w:p>
    <w:p>
      <w:r>
        <w:t>jurisprudence citée). Comme le veut le système de l'intime conviction du</w:t>
      </w:r>
    </w:p>
    <w:p>
      <w:r>
        <w:t>juge consacré par le législateur neuchâtelois, le Tribunal de première</w:t>
      </w:r>
    </w:p>
    <w:p>
      <w:r>
        <w:t>instance apprécie en effet librement les preuves, l'arbitraire constituant</w:t>
      </w:r>
    </w:p>
    <w:p>
      <w:r>
        <w:t>la seule limite à son pouvoir (art.224 CPP). On ne peut parler d'arbitrai-</w:t>
      </w:r>
    </w:p>
    <w:p>
      <w:r>
        <w:t>re que si la juridiction inférieure a admis ou nié un fait en se mettant</w:t>
      </w:r>
    </w:p>
    <w:p>
      <w:r>
        <w:t>en contraction évidente avec le dossier (ATF 118 Ia 30 cons.1b), ou si</w:t>
      </w:r>
    </w:p>
    <w:p>
      <w:r>
        <w:t>elle a abusé de son pouvoir d'appréciation, en particulier si elle a mé-</w:t>
      </w:r>
    </w:p>
    <w:p>
      <w:r>
        <w:t>connu des preuves pertinentes ou qu'elle n'en a arbitrairement pas tenu</w:t>
      </w:r>
    </w:p>
    <w:p>
      <w:r>
        <w:t>compte (ATF 101a 127), lorsque ces constatations sont manifestement con-</w:t>
      </w:r>
    </w:p>
    <w:p>
      <w:r>
        <w:t>traires à la situation de fait, reposent sur une alternance manifeste, ou</w:t>
      </w:r>
    </w:p>
    <w:p>
      <w:r>
        <w:t>heurtent gravement le sentiment de la justice, enfin lorsque l'apprécia-</w:t>
      </w:r>
    </w:p>
    <w:p>
      <w:r>
        <w:t>tion des preuves est tout à fait insoutenable (ATF 118 Ia 30 cons.1b et</w:t>
      </w:r>
    </w:p>
    <w:p>
      <w:r>
        <w:t>les arrêts cités), par exemple lorsque elle s'est fondée exclusivement sur</w:t>
      </w:r>
    </w:p>
    <w:p>
      <w:r>
        <w:t>une partie des moyens de preuve (ATF 118 Ia 30 cons.1b, 112 Ia 371</w:t>
      </w:r>
    </w:p>
    <w:p>
      <w:r>
        <w:t>cons.3).</w:t>
      </w:r>
    </w:p>
    <w:p>
      <w:r>
        <w:t>b) Les instructions du département fédéral de justice et police</w:t>
      </w:r>
    </w:p>
    <w:p>
      <w:r>
        <w:t>du 15 décembre 1994 sur les contrôles de vitesse en matière de circulation</w:t>
      </w:r>
    </w:p>
    <w:p>
      <w:r>
        <w:t>routière admettent trois procédés de contrôle à savoir les contrôles de</w:t>
      </w:r>
    </w:p>
    <w:p>
      <w:r>
        <w:t>vitesse au moyen d'appareils mobiles, stationnaires ou installés à</w:t>
      </w:r>
    </w:p>
    <w:p>
      <w:r>
        <w:t>demeure. Ne sont en revanche pas admis les contrôles effectués au moyen de</w:t>
      </w:r>
    </w:p>
    <w:p>
      <w:r>
        <w:t>véhicules précédant le véhicule contrôlé, les chronomètres manuels, les</w:t>
      </w:r>
    </w:p>
    <w:p>
      <w:r>
        <w:t>simples estimations, à l'exception des dépassements manifestes constatés</w:t>
      </w:r>
    </w:p>
    <w:p>
      <w:r>
        <w:t>par la police (Commentaire du code suisse de la circulation routière Bussy</w:t>
      </w:r>
    </w:p>
    <w:p>
      <w:r>
        <w:t>et Rusconi, Lausanne 1996, p. 325, 3.9.2.2.1). De plus, les appareils</w:t>
      </w:r>
    </w:p>
    <w:p>
      <w:r>
        <w:t>servant à mesurer de manière officielle la vitesse doivent être approuvés</w:t>
      </w:r>
    </w:p>
    <w:p>
      <w:r>
        <w:t>par l'office fédéral de métrologie et être munis d'un sigle d'approbation.</w:t>
      </w:r>
    </w:p>
    <w:p>
      <w:r>
        <w:t>Pour les contrôles officiels de vitesse, il est nécessaire d'utiliser en</w:t>
      </w:r>
    </w:p>
    <w:p>
      <w:r>
        <w:t>complément un appareil qui enregistre automatiquement le résultat de la</w:t>
      </w:r>
    </w:p>
    <w:p>
      <w:r>
        <w:t>mesure (appareil photographique, enregistreur de vitesse, imprimante</w:t>
      </w:r>
    </w:p>
    <w:p>
      <w:r>
        <w:t>etc.)(Bussy et Rusconi, op.cit. no 3.9.2.2.3 et 4). Au point 7 de ces</w:t>
      </w:r>
    </w:p>
    <w:p>
      <w:r>
        <w:t>mêmes instructions, on admet qu'on peut mesurer la vitesse au moyen d'un</w:t>
      </w:r>
    </w:p>
    <w:p>
      <w:r>
        <w:t>véhicule suiveur. La voiture de police, équipée d'un tachygraphe étalonné</w:t>
      </w:r>
    </w:p>
    <w:p>
      <w:r>
        <w:t>sans calculatrice, doit rester à distance constante du véhicule suivi sur</w:t>
      </w:r>
    </w:p>
    <w:p>
      <w:r>
        <w:t>un tronçon d'au moins cinq cents mètres. Ensuite, de l'évaluation de</w:t>
      </w:r>
    </w:p>
    <w:p>
      <w:r>
        <w:t>l'enregistrement tachygraphique, seront déduites les erreurs constatées à</w:t>
      </w:r>
    </w:p>
    <w:p>
      <w:r>
        <w:t>l'étalonnage puis une marge de sécurité de 15 km/h pour une mesure</w:t>
      </w:r>
    </w:p>
    <w:p>
      <w:r>
        <w:t>effectuée sur cinq cents mètres et une vitesse inférieurs à 100 km/h.</w:t>
      </w:r>
    </w:p>
    <w:p>
      <w:r>
        <w:t>c) Jusqu'à présent, le Tribunal fédéral a certes toujours</w:t>
      </w:r>
    </w:p>
    <w:p>
      <w:r>
        <w:t>considéré que les instructions du DFJP sur les contrôles de vitesse</w:t>
      </w:r>
    </w:p>
    <w:p>
      <w:r>
        <w:t>n'avaient pas le caractère de loi et étaient dénuées de toute force</w:t>
      </w:r>
    </w:p>
    <w:p>
      <w:r>
        <w:t>obligatoire (ATF 121 N64; SJ 1995, p.564, JT 1995 I 717). Toutefois selon</w:t>
      </w:r>
    </w:p>
    <w:p>
      <w:r>
        <w:t>la Haute Cour, le respect de ces directives permet en revanche d'admettre</w:t>
      </w:r>
    </w:p>
    <w:p>
      <w:r>
        <w:t>la force probante d'un contrôle effectué conformément à ses instructions</w:t>
      </w:r>
    </w:p>
    <w:p>
      <w:r>
        <w:t>(ATF 97 I 183, JT 1971 I 390).</w:t>
      </w:r>
    </w:p>
    <w:p>
      <w:r>
        <w:t>En l'occurrence, la voiture de la police locale du Locle n'était</w:t>
      </w:r>
    </w:p>
    <w:p>
      <w:r>
        <w:t>pas équipée d'un dispositif homologué pour les contrôles de vitesse ni</w:t>
      </w:r>
    </w:p>
    <w:p>
      <w:r>
        <w:t>d'un appareil enregistreur. La vitesse n'a pas été mesurée au moyen d'un</w:t>
      </w:r>
    </w:p>
    <w:p>
      <w:r>
        <w:t>tachygraphe étalonné mais estimée à partir du compteur de vitesse. De</w:t>
      </w:r>
    </w:p>
    <w:p>
      <w:r>
        <w:t>plus, selon le jugement entrepris, "Le véhicule B.  a été suivi par la</w:t>
      </w:r>
    </w:p>
    <w:p>
      <w:r>
        <w:t>voiture de police environ cinq cent mètres avant d'être intercepté". Dès</w:t>
      </w:r>
    </w:p>
    <w:p>
      <w:r>
        <w:t>lors, comme les agents ont dû rattraper l'automobile du recourant, la</w:t>
      </w:r>
    </w:p>
    <w:p>
      <w:r>
        <w:t>vitesse du véhicule suiveur n'a pas été constante sur un tronçon minimal</w:t>
      </w:r>
    </w:p>
    <w:p>
      <w:r>
        <w:t>de cinq cents mètres. Néanmoins, même si le constat de l'excès de vitesse</w:t>
      </w:r>
    </w:p>
    <w:p>
      <w:r>
        <w:t>devait procéder d'une méthode de mesure admise, il conviendrait alors de</w:t>
      </w:r>
    </w:p>
    <w:p>
      <w:r>
        <w:t>déduire de l'estimation minimale une marge de sécurité d'au moins 15 km/h.</w:t>
      </w:r>
    </w:p>
    <w:p>
      <w:r>
        <w:t>Ainsi, tant sur le tronçon limité à 50 km/h que sur le parcours limité à</w:t>
      </w:r>
    </w:p>
    <w:p>
      <w:r>
        <w:t>60 km/h, il faudrait retenir que le recourant roulait respectivement à</w:t>
      </w:r>
    </w:p>
    <w:p>
      <w:r>
        <w:t>50-55 km/h (65-70 km/h moins 15 km/h) et à 55-60 km/h (70-75 km/h moins 15</w:t>
      </w:r>
    </w:p>
    <w:p>
      <w:r>
        <w:t>km/h). Au surplus, en vertu du principe in dubio pro reo, il faudrait</w:t>
      </w:r>
    </w:p>
    <w:p>
      <w:r>
        <w:t>retenir les vitesses les plus basses de l'estimation à savoir une allure</w:t>
      </w:r>
    </w:p>
    <w:p>
      <w:r>
        <w:t>de 50 km/h sur le tronçon limité à 50 km/h et de 55 km/h sur la zone à 60</w:t>
      </w:r>
    </w:p>
    <w:p>
      <w:r>
        <w:t>km/h.</w:t>
      </w:r>
    </w:p>
    <w:p>
      <w:r>
        <w:t>3.      En vertu du principe inquisitoire, les aveux éventuels du préve-</w:t>
      </w:r>
    </w:p>
    <w:p>
      <w:r>
        <w:t>nu doivent être vérifiés (art.140 CPPN et RJN 7 II 62). Des aveux crédi-</w:t>
      </w:r>
    </w:p>
    <w:p>
      <w:r>
        <w:t>bles et correspondant aux indices déjà recueillis durant l'enquête ne sont</w:t>
      </w:r>
    </w:p>
    <w:p>
      <w:r>
        <w:t>toutefois vérifiés en pratique que si des faits sont particulièrement gra-</w:t>
      </w:r>
    </w:p>
    <w:p>
      <w:r>
        <w:t>ves (Pierre Cornu, Résumé de procédure pénale neuchâteloise, Neuchâtel</w:t>
      </w:r>
    </w:p>
    <w:p>
      <w:r>
        <w:t>1995, p.92).</w:t>
      </w:r>
    </w:p>
    <w:p>
      <w:r>
        <w:t>En l'espèce, le premier juge s'est basé également sur les aveux</w:t>
      </w:r>
    </w:p>
    <w:p>
      <w:r>
        <w:t>du recourant pour retenir l'excès de vitesse. Or, B.  a</w:t>
      </w:r>
    </w:p>
    <w:p>
      <w:r>
        <w:t>contesté avoir avoué un excès de vitesse aux agents de police. Un témoin a</w:t>
      </w:r>
    </w:p>
    <w:p>
      <w:r>
        <w:t>déclaré que le prévenu roulait aux vitesses autorisées. Quant au rapport</w:t>
      </w:r>
    </w:p>
    <w:p>
      <w:r>
        <w:t>de la police du Locle, il est rédigé de la façon suivante : "Entendu sur</w:t>
      </w:r>
    </w:p>
    <w:p>
      <w:r>
        <w:t>son emploi du temps de la journée du samedi 18 mai 1996 l'intéressé a</w:t>
      </w:r>
    </w:p>
    <w:p>
      <w:r>
        <w:t>déclaré ce qui suit : "{Je me suis levé à 12 heures, j'ai mangé sans boire</w:t>
      </w:r>
    </w:p>
    <w:p>
      <w:r>
        <w:t>(d'alcool, ensuite je suis allé faire du vélo, puis je suis rentré à mon }</w:t>
      </w:r>
    </w:p>
    <w:p>
      <w:r>
        <w:t>{domicile. A 18 h 30, j'ai soupé sans prendre une goutte d'alcool. A 21 h }</w:t>
      </w:r>
    </w:p>
    <w:p>
      <w:r>
        <w:t>{30, mon amie est venue chez moi et nous nous sommes rendus au pub à }</w:t>
      </w:r>
    </w:p>
    <w:p>
      <w:r>
        <w:t>{l'enseigne "Le Pacha" à La Chaux-de-Fonds. Là, j'ai bu de l'eau minéral. }</w:t>
      </w:r>
    </w:p>
    <w:p>
      <w:r>
        <w:t>{Vers 23 heures, je me suis rendu dans l'établissement à l'enseigne "Le }</w:t>
      </w:r>
    </w:p>
    <w:p>
      <w:r>
        <w:t>{diamant bleu" en France voisine où j'ai consommé trois whisky-coca. C'est }</w:t>
      </w:r>
    </w:p>
    <w:p>
      <w:r>
        <w:t>{en rentrant à mon domicile que je me suis fait contrôler par vos services, }</w:t>
      </w:r>
    </w:p>
    <w:p>
      <w:r>
        <w:t>{parce que je roulais à vive allure en ville du} {Locle}"". Cette</w:t>
      </w:r>
    </w:p>
    <w:p>
      <w:r>
        <w:t>retranscription est formulée en langage écrit et fait donc obstacle aux</w:t>
      </w:r>
    </w:p>
    <w:p>
      <w:r>
        <w:t>nuances du langage parlé. A l'évidence elle ne correspond pas à la lettre</w:t>
      </w:r>
    </w:p>
    <w:p>
      <w:r>
        <w:t>aux déclarations du prévenu. En effet, un interrogatoire est généralement</w:t>
      </w:r>
    </w:p>
    <w:p>
      <w:r>
        <w:t>entrecoupé de questions qui ne figurent pas dans le cas d'espèce au</w:t>
      </w:r>
    </w:p>
    <w:p>
      <w:r>
        <w:t>procès-verbal. Le prétendu aveu du prévenu semble plutôt être l'expli-</w:t>
      </w:r>
    </w:p>
    <w:p>
      <w:r>
        <w:t>cation que la police lui a donnée pour l'intercepter, explication qu'il a</w:t>
      </w:r>
    </w:p>
    <w:p>
      <w:r>
        <w:t>répétée lors de son audition. Il est donc arbitraire de considérer dans</w:t>
      </w:r>
    </w:p>
    <w:p>
      <w:r>
        <w:t>son contexte la phrase : "parce que je roulais à vive allure en ville du</w:t>
      </w:r>
    </w:p>
    <w:p>
      <w:r>
        <w:t>Locle" comme un aveu qui au surplus, ne correspond pas aux indices déjà</w:t>
      </w:r>
    </w:p>
    <w:p>
      <w:r>
        <w:t>recueillis et qui est en contradiction avec les déclarations du témoin et</w:t>
      </w:r>
    </w:p>
    <w:p>
      <w:r>
        <w:t>l'attitude des agents qui n'ont pas dénoncé l'excès de vitesse.</w:t>
      </w:r>
    </w:p>
    <w:p>
      <w:r>
        <w:t>4.      Il suit de ce qui précède que c'est arbitrairement que le</w:t>
      </w:r>
    </w:p>
    <w:p>
      <w:r>
        <w:t>premier juge a condamné le recourant.</w:t>
      </w:r>
    </w:p>
    <w:p>
      <w:r>
        <w:t>Le recours doit être admis et il y a lieu de casser le jugement</w:t>
      </w:r>
    </w:p>
    <w:p>
      <w:r>
        <w:t>rendu le 28 novembre 1996 par le Tribunal de police du district du Locle.</w:t>
      </w:r>
    </w:p>
    <w:p>
      <w:r>
        <w:t>Au sens de l'article 252 CPP, la Cour est en mesure de statuer elle-même.</w:t>
      </w:r>
    </w:p>
    <w:p>
      <w:r>
        <w:t>Elle libérera le recourant des fins de la poursuite pénale et laissera les</w:t>
      </w:r>
    </w:p>
    <w:p>
      <w:r>
        <w:t>frais à la charge de l'Etat.</w:t>
      </w:r>
    </w:p>
    <w:p>
      <w:r>
        <w:t>Il n'y a pas lieu à dépens.</w:t>
      </w:r>
    </w:p>
    <w:p>
      <w:r>
        <w:t>Par ces motifs,</w:t>
      </w:r>
    </w:p>
    <w:p>
      <w:r>
        <w:t>LA COUR DE CASSATION PENALE</w:t>
      </w:r>
    </w:p>
    <w:p>
      <w:r>
        <w:t>1. Admet le recours.</w:t>
      </w:r>
    </w:p>
    <w:p>
      <w:r>
        <w:t>2. Casse le jugement rendu le 28 novembre 1996 par le Tribunal de police</w:t>
      </w:r>
    </w:p>
    <w:p>
      <w:r>
        <w:t>du district du Locle.</w:t>
      </w:r>
    </w:p>
    <w:p>
      <w:r>
        <w:t>3. Statuant elle-même, acquitte B. .</w:t>
      </w:r>
    </w:p>
    <w:p>
      <w:r>
        <w:t>4. Statue sans frais et dit qu'il n'y a pas lieu à dépens.</w:t>
      </w:r>
    </w:p>
    <w:p>
      <w:r>
        <w:t>Neuchâtel, le 17 avril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