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CCP.1996.6382 vom 30. Mai 1997</w:t>
      </w:r>
    </w:p>
    <w:p>
      <w:r>
        <w:t>NE Tribunal cantonal, 1997-05-30, FR</w:t>
      </w:r>
    </w:p>
    <w:p>
      <w:r>
        <w:rPr>
          <w:b/>
        </w:rPr>
        <w:t xml:space="preserve">Quelle: </w:t>
      </w:r>
      <w:r>
        <w:t>https://mcp.opencaselaw.ch/entscheid/ne_gerichte_CCP.1996.6382</w:t>
      </w:r>
    </w:p>
    <w:p>
      <w:r>
        <w:t>FR: NE_GERICHTE CCP.1996.6382 du 30 mai 1997</w:t>
      </w:r>
    </w:p>
    <w:p>
      <w:r>
        <w:t>IT: NE_GERICHTE CCP.1996.6382 del 30 maggio 1997</w:t>
      </w:r>
    </w:p>
    <w:p>
      <w:pPr>
        <w:pStyle w:val="Heading2"/>
      </w:pPr>
      <w:r>
        <w:t>Volltext</w:t>
      </w:r>
    </w:p>
    <w:p>
      <w:r>
        <w:t>A.      Le 17 mai 1996, vers 17 h 30, un accident de la circulation</w:t>
      </w:r>
    </w:p>
    <w:p>
      <w:r>
        <w:t>s'est produit à la rue de l'Evole, à Neuchâtel. S. , au volant</w:t>
      </w:r>
    </w:p>
    <w:p>
      <w:r>
        <w:t>de sa voiture, quittait en marche avant une place de stationnement située</w:t>
      </w:r>
    </w:p>
    <w:p>
      <w:r>
        <w:t>au sud de cette rue, devant l'immeuble n  21, avec l'intention de s'enga-</w:t>
      </w:r>
    </w:p>
    <w:p>
      <w:r>
        <w:t>ger en direction ouest. Alors qu'il était sur le trottoir, prêt à s'enga-</w:t>
      </w:r>
    </w:p>
    <w:p>
      <w:r>
        <w:t>ger, l'avant de sa voiture mordant déjà sur la chaussée, S.  a</w:t>
      </w:r>
    </w:p>
    <w:p>
      <w:r>
        <w:t>regardé sur sa gauche et a aperçu  tout à l'extrémité de son champ de vi-</w:t>
      </w:r>
    </w:p>
    <w:p>
      <w:r>
        <w:t>sion, soit à la hauteur environ de la signalisation  lumineuse située</w:t>
      </w:r>
    </w:p>
    <w:p>
      <w:r>
        <w:t>avant le carrefour de Prébarreau, à l'ouest, un cyclomotoriste roulant</w:t>
      </w:r>
    </w:p>
    <w:p>
      <w:r>
        <w:t>dans sa direction. Il a constaté ensuite que la signalisation lumineuse du</w:t>
      </w:r>
    </w:p>
    <w:p>
      <w:r>
        <w:t>carrefour de Prébarreau était  dans l'intervalle passée au vert pour les</w:t>
      </w:r>
    </w:p>
    <w:p>
      <w:r>
        <w:t>usagers circulant sur la voie nord de la rue de l'Evole, en direction</w:t>
      </w:r>
    </w:p>
    <w:p>
      <w:r>
        <w:t>ouest. Deux voitures qui se trouvaient à l'arrêt devant cette signalisa-</w:t>
      </w:r>
    </w:p>
    <w:p>
      <w:r>
        <w:t>tion ont ainsi démarré. La conductrice d'une troisième voiture est restée</w:t>
      </w:r>
    </w:p>
    <w:p>
      <w:r>
        <w:t>pour ce qui la concerne arrêtée et a fait signe à S.  de pas-</w:t>
      </w:r>
    </w:p>
    <w:p>
      <w:r>
        <w:t>ser. Ce dernier s'est ainsi engagé dans la circulation sans plus regarder</w:t>
      </w:r>
    </w:p>
    <w:p>
      <w:r>
        <w:t>sur sa gauche, convaincu par sa connaissance du fonctionnement de la si-</w:t>
      </w:r>
    </w:p>
    <w:p>
      <w:r>
        <w:t>gnalisation lumineuse du carrefour de Prébarreau que le cyclomotoriste</w:t>
      </w:r>
    </w:p>
    <w:p>
      <w:r>
        <w:t>qu'il avait aperçu n'avait pas pu traverser ce carrefour, le feu étant</w:t>
      </w:r>
    </w:p>
    <w:p>
      <w:r>
        <w:t>nécessairement devenu rouge pour lui. Alors que S.  commençait à</w:t>
      </w:r>
    </w:p>
    <w:p>
      <w:r>
        <w:t>avancer, l'aile avant gauche de sa voiture fût heurtée par le cyclomoto-</w:t>
      </w:r>
    </w:p>
    <w:p>
      <w:r>
        <w:t>riste, qui de son aveu même avait franchi le carrefour quand bien même le</w:t>
      </w:r>
    </w:p>
    <w:p>
      <w:r>
        <w:t>feu venait de passer au rouge. La collision s'est produite au milieu ap-</w:t>
      </w:r>
    </w:p>
    <w:p>
      <w:r>
        <w:t>proximativement de la voie  sud.</w:t>
      </w:r>
    </w:p>
    <w:p>
      <w:r>
        <w:t>B.       A la suite de cet accident, S.  s'est vu notifier une</w:t>
      </w:r>
    </w:p>
    <w:p>
      <w:r>
        <w:t>ordonnance pénale qui le condamnait à une amende de 150 francs et à 65</w:t>
      </w:r>
    </w:p>
    <w:p>
      <w:r>
        <w:t>francs de frais, au motif qu'il n'avait pas  pris toutes les précautions</w:t>
      </w:r>
    </w:p>
    <w:p>
      <w:r>
        <w:t>nécessaires en engageant son véhicule dans la circulation, enfreignant en</w:t>
      </w:r>
    </w:p>
    <w:p>
      <w:r>
        <w:t>cela les articles 36 al. 4, 90 al. 1 LCR et 15 al. 3 OCR. S.  a</w:t>
      </w:r>
    </w:p>
    <w:p>
      <w:r>
        <w:t>fait opposition en temps utile à cette ordonnance pénale, ce qui lui a</w:t>
      </w:r>
    </w:p>
    <w:p>
      <w:r>
        <w:t>valu d'être renvoyé devant le  Tribunal de police du district de Neuchâ-</w:t>
      </w:r>
    </w:p>
    <w:p>
      <w:r>
        <w:t>tel. Par jugement du 20 août 1996, ce Tribunal a maintenu la condamnation</w:t>
      </w:r>
    </w:p>
    <w:p>
      <w:r>
        <w:t>de S. , en réduisant toutefois le montant de l'amende qui lui</w:t>
      </w:r>
    </w:p>
    <w:p>
      <w:r>
        <w:t>avait initialement été infligée à 80 francs, à mesure que son inattention</w:t>
      </w:r>
    </w:p>
    <w:p>
      <w:r>
        <w:t>paraissait jusqu'à un certain point excusable. Dans son jugement, le</w:t>
      </w:r>
    </w:p>
    <w:p>
      <w:r>
        <w:t>Président du Tribunal de police du district de Neuchâtel a considéré en</w:t>
      </w:r>
    </w:p>
    <w:p>
      <w:r>
        <w:t>bref que même non réglementaire, le comportement du cyclomotoriste n'était</w:t>
      </w:r>
    </w:p>
    <w:p>
      <w:r>
        <w:t>pas suffisamment grave et imprévisible pour qu'aucune violation de la</w:t>
      </w:r>
    </w:p>
    <w:p>
      <w:r>
        <w:t>priorité ne puisse être imputée à S. , en vertu du principe de</w:t>
      </w:r>
    </w:p>
    <w:p>
      <w:r>
        <w:t>la confiance.</w:t>
      </w:r>
    </w:p>
    <w:p>
      <w:r>
        <w:t>C.      S. se pourvoit en cassation contre ce jugement, en</w:t>
      </w:r>
    </w:p>
    <w:p>
      <w:r>
        <w:t>concluant à son acquittement, subsidiairement au renvoi de sa cause devant</w:t>
      </w:r>
    </w:p>
    <w:p>
      <w:r>
        <w:t>un Tribunal de police à désigner pour nouveau jugement. Il se plaint d'une</w:t>
      </w:r>
    </w:p>
    <w:p>
      <w:r>
        <w:t>fausse application de la loi, en prétendant que dès le moment où il a</w:t>
      </w:r>
    </w:p>
    <w:p>
      <w:r>
        <w:t>franchi un feu rouge, le cyclomotoriste avec lequel S.  est</w:t>
      </w:r>
    </w:p>
    <w:p>
      <w:r>
        <w:t>entré en collision avait perdu son droit de priorité. Pour appuyer sa</w:t>
      </w:r>
    </w:p>
    <w:p>
      <w:r>
        <w:t>démonstration, le recourant se réfère notamment à un arrêt dans lequel le</w:t>
      </w:r>
    </w:p>
    <w:p>
      <w:r>
        <w:t>Tribunal fédéral a précisé que l'usager qui viole un feu rouge ne bénéfi-</w:t>
      </w:r>
    </w:p>
    <w:p>
      <w:r>
        <w:t>cie d'aucune priorité.</w:t>
      </w:r>
    </w:p>
    <w:p>
      <w:r>
        <w:t>D.      Le Président du Tribunal de police du district de Neuchâtel et</w:t>
      </w:r>
    </w:p>
    <w:p>
      <w:r>
        <w:t>le Ministère public n'ont  formulé ni observations, ni conclusions.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a) Il convient d'emblée de relever que les principes posés par</w:t>
      </w:r>
    </w:p>
    <w:p>
      <w:r>
        <w:t>le Tribunal fédéral dans l'arrêt auquel le recourant se réfère (ATF 101 IV</w:t>
      </w:r>
    </w:p>
    <w:p>
      <w:r>
        <w:t>318, JT 1976 I 425 n 34) ne s'appliquent pas sans autre au cas d'espèce.</w:t>
      </w:r>
    </w:p>
    <w:p>
      <w:r>
        <w:t>Cet arrêt concerne certes également un accident de circulation dans lequel</w:t>
      </w:r>
    </w:p>
    <w:p>
      <w:r>
        <w:t>le prioritaire avait violé un feu rouge. Mais, à l'inverse de la situation</w:t>
      </w:r>
    </w:p>
    <w:p>
      <w:r>
        <w:t>à juger, cet accident s'était produit dans l'intersection même qui était</w:t>
      </w:r>
    </w:p>
    <w:p>
      <w:r>
        <w:t>pourvue de signaux optiques. Il s'agissait donc d'un cas d'application de</w:t>
      </w:r>
    </w:p>
    <w:p>
      <w:r>
        <w:t>l'article  36 al. 2 LCR, alors que la condamnation du recourant a été</w:t>
      </w:r>
    </w:p>
    <w:p>
      <w:r>
        <w:t>justifiée par le premier juge à la lumière de l'article 36 al. 4 LCR. Or,</w:t>
      </w:r>
    </w:p>
    <w:p>
      <w:r>
        <w:t>la distinction n'est pas sans importance. En  effet, c'est surtout aux</w:t>
      </w:r>
    </w:p>
    <w:p>
      <w:r>
        <w:t>intersections que le droit de priorité est tempéré par le principe</w:t>
      </w:r>
    </w:p>
    <w:p>
      <w:r>
        <w:t>formulé à l'article 26 LCR (ATF 97 IV 24, JT 1972 I 431 n  41).</w:t>
      </w:r>
    </w:p>
    <w:p>
      <w:r>
        <w:t>b) La prudence particulière exigée par l'article 36 al. 4 LCR à</w:t>
      </w:r>
    </w:p>
    <w:p>
      <w:r>
        <w:t>l'égard des autres usagers de la route qui bénéficient de la priorité</w:t>
      </w:r>
    </w:p>
    <w:p>
      <w:r>
        <w:t>impose au conducteur qui veut engager son véhicule dans la circulation de</w:t>
      </w:r>
    </w:p>
    <w:p>
      <w:r>
        <w:t>prendre toutes les mesures commandées par les circonstances pour éviter</w:t>
      </w:r>
    </w:p>
    <w:p>
      <w:r>
        <w:t>que l'usager qui s'approche ne soit gêné ou même mis  en danger par sa</w:t>
      </w:r>
    </w:p>
    <w:p>
      <w:r>
        <w:t>manoeuvre (ATF 101 IV 333, JT 1976 I 428 n 37). Les mesures de prudence à</w:t>
      </w:r>
    </w:p>
    <w:p>
      <w:r>
        <w:t>prendre sont d'autant plus grandes lorsqu'il s'agit de sortir d'une place</w:t>
      </w:r>
    </w:p>
    <w:p>
      <w:r>
        <w:t>de stationnement ou de déboucher sur une route principale ou secondaire,</w:t>
      </w:r>
    </w:p>
    <w:p>
      <w:r>
        <w:t>en traversant un trottoir (art. 15 al. 3 OCR; ATF 83 IV 32, JT 1957 IV 415</w:t>
      </w:r>
    </w:p>
    <w:p>
      <w:r>
        <w:t>n 26).</w:t>
      </w:r>
    </w:p>
    <w:p>
      <w:r>
        <w:t>c) Au vu des preuves administrées, notamment des déclarations</w:t>
      </w:r>
    </w:p>
    <w:p>
      <w:r>
        <w:t>des témoins de l'accident, il ne fait pas de doute que le recourant a cou-</w:t>
      </w:r>
    </w:p>
    <w:p>
      <w:r>
        <w:t>pé la route à courte distance du cyclomotoriste qui était prioritaire, de</w:t>
      </w:r>
    </w:p>
    <w:p>
      <w:r>
        <w:t>telle sorte que celui-ci a bien été gêné au sens où l'entend la jurispru-</w:t>
      </w:r>
    </w:p>
    <w:p>
      <w:r>
        <w:t>dence (cf. notamment ATF 103 IV 294, JT 1978 IV 428 n 32). Il est tout</w:t>
      </w:r>
    </w:p>
    <w:p>
      <w:r>
        <w:t>aussi évident, ce dernier l'ayant lui-même admis, que le cyclomotoriste</w:t>
      </w:r>
    </w:p>
    <w:p>
      <w:r>
        <w:t>prioritaire a peu auparavant commis une faute de circulation, en brûlant</w:t>
      </w:r>
    </w:p>
    <w:p>
      <w:r>
        <w:t>un feu rouge. Dans la mesure où le droit pénal ne permet pas la compensa-</w:t>
      </w:r>
    </w:p>
    <w:p>
      <w:r>
        <w:t>tion des fautes, cela n'a toutefois pas automatiquement pour conséquence</w:t>
      </w:r>
    </w:p>
    <w:p>
      <w:r>
        <w:t>d'atténuer, encore moins de supprimer toute responsabilité pénale du re-</w:t>
      </w:r>
    </w:p>
    <w:p>
      <w:r>
        <w:t>courant. Ce dernier ne pourrait ainsi être acquitté qu'au bénéfice du</w:t>
      </w:r>
    </w:p>
    <w:p>
      <w:r>
        <w:t>principe de la confiance, formulé à l'art. 26 LCR, puisque le  non-priori-</w:t>
      </w:r>
    </w:p>
    <w:p>
      <w:r>
        <w:t>taire peut également se prévaloir de ce principe (ATF 120 IV 252, JT 1994</w:t>
      </w:r>
    </w:p>
    <w:p>
      <w:r>
        <w:t>IV 689 n 32). Dans le cadre de l'examen de cette question, il convient</w:t>
      </w:r>
    </w:p>
    <w:p>
      <w:r>
        <w:t>tout d'abord de garder à l'esprit que la sécurité du droit, si importante</w:t>
      </w:r>
    </w:p>
    <w:p>
      <w:r>
        <w:t>dans le trafic, commande de  n'admettre qu'avec la plus grande réserve une</w:t>
      </w:r>
    </w:p>
    <w:p>
      <w:r>
        <w:t>dérogation à la priorité (ATF 105 IV  341, JT 1980 IV 420 n 28). Cela</w:t>
      </w:r>
    </w:p>
    <w:p>
      <w:r>
        <w:t>signifie en d'autres termes que dans le cadre de l'exercice du droit de</w:t>
      </w:r>
    </w:p>
    <w:p>
      <w:r>
        <w:t>priorité, le principe de la sécurité l'emporte sur celui de la confiance</w:t>
      </w:r>
    </w:p>
    <w:p>
      <w:r>
        <w:t>(JT 1968 I 440 n 51, RSJ 1968 p. 115 n 73). Il faut également se souvenir</w:t>
      </w:r>
    </w:p>
    <w:p>
      <w:r>
        <w:t>que seul celui qui circule correctement peut bénéficier du principe de la</w:t>
      </w:r>
    </w:p>
    <w:p>
      <w:r>
        <w:t>confiance et est donc en droit d'escompter que les autres usagers ne</w:t>
      </w:r>
    </w:p>
    <w:p>
      <w:r>
        <w:t>mettront pas le trafic en péril par un comportement contraire à leur</w:t>
      </w:r>
    </w:p>
    <w:p>
      <w:r>
        <w:t>devoir (ATF 99 IV 173, JT 1974  I 427 n 52; ATF 118 IV 277, JT 1993 I 703</w:t>
      </w:r>
    </w:p>
    <w:p>
      <w:r>
        <w:t>n 32; ATF 120 IV 252, JT 1994 I 689 n 32).</w:t>
      </w:r>
    </w:p>
    <w:p>
      <w:r>
        <w:t>3.      Sur la base des photographies qui ont été déposées en preuves au</w:t>
      </w:r>
    </w:p>
    <w:p>
      <w:r>
        <w:t>dossier, on peut constater que lorsqu'il a été aperçu par le recourant, le</w:t>
      </w:r>
    </w:p>
    <w:p>
      <w:r>
        <w:t>cyclomotoriste circulant dans sa direction se trouvait à une distance</w:t>
      </w:r>
    </w:p>
    <w:p>
      <w:r>
        <w:t>appréciable. Il en découle qu'en roulant à une vitesse de l'ordre de 35</w:t>
      </w:r>
    </w:p>
    <w:p>
      <w:r>
        <w:t>km/h, il a fallu plusieurs secondes à ce dernier pour parcourir la distan-</w:t>
      </w:r>
    </w:p>
    <w:p>
      <w:r>
        <w:t>ce le séparant du point de choc. Le recourant a donc nécessairement dû</w:t>
      </w:r>
    </w:p>
    <w:p>
      <w:r>
        <w:t>attendre pour sa part plusieurs secondes avant de s'engager sur la rue de</w:t>
      </w:r>
    </w:p>
    <w:p>
      <w:r>
        <w:t>l'Evole. Dans ces circonstances, il va de soi qu'avant de s'engager, le</w:t>
      </w:r>
    </w:p>
    <w:p>
      <w:r>
        <w:t>recourant ne pouvait pas se borner à regarder la conductrice D. , qui l'invitait à passer devant elle, ainsi qu'en direction du feu</w:t>
      </w:r>
    </w:p>
    <w:p>
      <w:r>
        <w:t>situé au nord-est du carrefour de Prébarreau, mais qu'il devait encore</w:t>
      </w:r>
    </w:p>
    <w:p>
      <w:r>
        <w:t>regarder une deuxième fois sur sa gauche, même par un simple coup d'oeil,</w:t>
      </w:r>
    </w:p>
    <w:p>
      <w:r>
        <w:t>de manière à s'assurer que la voie publique était complètement libre. Cela</w:t>
      </w:r>
    </w:p>
    <w:p>
      <w:r>
        <w:t>s'imposait non seulement pour vérifier la progression prévisible du</w:t>
      </w:r>
    </w:p>
    <w:p>
      <w:r>
        <w:t>cyclomoteur aperçu, mais aussi pour s'assurer qu'aucun autre véhicule ne</w:t>
      </w:r>
    </w:p>
    <w:p>
      <w:r>
        <w:t>s'était engagé dans l'intervalle plus près sur la rue de l'Evole en</w:t>
      </w:r>
    </w:p>
    <w:p>
      <w:r>
        <w:t>direction du centre ville, en traversant régulièrement le carrefour de</w:t>
      </w:r>
    </w:p>
    <w:p>
      <w:r>
        <w:t>Prébarreau ou après celui-ci, ce qui aurait été tout à fait possible.</w:t>
      </w:r>
    </w:p>
    <w:p>
      <w:r>
        <w:t>Sans chercher d'éventuels autres motifs, on doit donc reconnaître que le</w:t>
      </w:r>
    </w:p>
    <w:p>
      <w:r>
        <w:t>premier juge a eu  raison de retenir qu'en effectuant sa manoeuvre, le</w:t>
      </w:r>
    </w:p>
    <w:p>
      <w:r>
        <w:t>recourant a omis de prendre les mesures de précaution que l'on pouvait</w:t>
      </w:r>
    </w:p>
    <w:p>
      <w:r>
        <w:t>raisonnablement attendre de lui et qu'il a de ce fait violé par négligence</w:t>
      </w:r>
    </w:p>
    <w:p>
      <w:r>
        <w:t>le droit de priorité du cyclomotoriste avec lequel il est entré en col-</w:t>
      </w:r>
    </w:p>
    <w:p>
      <w:r>
        <w:t>lision.</w:t>
      </w:r>
    </w:p>
    <w:p>
      <w:r>
        <w:t>4.      Pour toutes ces raisons, le pourvoi doit être rejeté. Le recou-</w:t>
      </w:r>
    </w:p>
    <w:p>
      <w:r>
        <w:t>rant supportera en conséquence les frais de la procédure de recours.</w:t>
      </w:r>
    </w:p>
    <w:p>
      <w:r>
        <w:t>Par ces motifs,</w:t>
      </w:r>
    </w:p>
    <w:p>
      <w:r>
        <w:t>LA COUR DE CASSATION PENALE</w:t>
      </w:r>
    </w:p>
    <w:p>
      <w:r>
        <w:t>1.      Rejette le recours.</w:t>
      </w:r>
    </w:p>
    <w:p>
      <w:r>
        <w:t>2.      Met à la charge du recourant les frais de la procédure de</w:t>
      </w:r>
    </w:p>
    <w:p>
      <w:r>
        <w:t>recours arrêtés à 440 francs.</w:t>
      </w:r>
    </w:p>
    <w:p>
      <w:r>
        <w:t>Neuchâtel, le 30 mai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