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CCP.1996.6374 vom 16. Dezember 1996</w:t>
      </w:r>
    </w:p>
    <w:p>
      <w:r>
        <w:t>NE Tribunal cantonal, 1996-12-16, FR</w:t>
      </w:r>
    </w:p>
    <w:p>
      <w:r>
        <w:rPr>
          <w:b/>
        </w:rPr>
        <w:t xml:space="preserve">Quelle: </w:t>
      </w:r>
      <w:r>
        <w:t>https://mcp.opencaselaw.ch/entscheid/ne_gerichte_CCP.1996.6374</w:t>
      </w:r>
    </w:p>
    <w:p>
      <w:r>
        <w:t>FR: NE_GERICHTE CCP.1996.6374 du 16 décembre 1996</w:t>
      </w:r>
    </w:p>
    <w:p>
      <w:r>
        <w:t>IT: NE_GERICHTE CCP.1996.6374 del 16 dicembre 1996</w:t>
      </w:r>
    </w:p>
    <w:p>
      <w:pPr>
        <w:pStyle w:val="Heading2"/>
      </w:pPr>
      <w:r>
        <w:t>Volltext</w:t>
      </w:r>
    </w:p>
    <w:p>
      <w:r>
        <w:t>A.      Le recourant est le père de D. R., femme de</w:t>
      </w:r>
    </w:p>
    <w:p>
      <w:r>
        <w:t>C. R.. En avril 1985, F. B. a remis en gage à la banque</w:t>
      </w:r>
    </w:p>
    <w:p>
      <w:r>
        <w:t>X. une cédule hypothécaire de 110'000 francs grevant</w:t>
      </w:r>
    </w:p>
    <w:p>
      <w:r>
        <w:t>l'immeuble dont il est seul propriétaire à Neuchâtel. Ce gage garantissait</w:t>
      </w:r>
    </w:p>
    <w:p>
      <w:r>
        <w:t>une créance de la banque contre C. R. et D. R. qui avaient</w:t>
      </w:r>
    </w:p>
    <w:p>
      <w:r>
        <w:t>acquis l'article Y. du cadastre de Marin.</w:t>
      </w:r>
    </w:p>
    <w:p>
      <w:r>
        <w:t>Le 30 juin 1992, F. B. a signé un acte de nantissement</w:t>
      </w:r>
    </w:p>
    <w:p>
      <w:r>
        <w:t>spécial par lequel la cédule que la banque X. avait</w:t>
      </w:r>
    </w:p>
    <w:p>
      <w:r>
        <w:t>transférée à la banque Z. garantissait toutes les créances actuelles et</w:t>
      </w:r>
    </w:p>
    <w:p>
      <w:r>
        <w:t>futures de la banque Z. envers R. SA, Menuiserie, Marin-</w:t>
      </w:r>
    </w:p>
    <w:p>
      <w:r>
        <w:t>Epagnier, une société anonyme dont le capital social était détenu à raison</w:t>
      </w:r>
    </w:p>
    <w:p>
      <w:r>
        <w:t>de 50 % par C. R. et de 50 % par D. R..</w:t>
      </w:r>
    </w:p>
    <w:p>
      <w:r>
        <w:t>En août 1994, les époux R. se sont séparés.</w:t>
      </w:r>
    </w:p>
    <w:p>
      <w:r>
        <w:t>Le 5 mai 1995, F. B. a déposé une plainte pénale diri-</w:t>
      </w:r>
    </w:p>
    <w:p>
      <w:r>
        <w:t>gée contre C. R. qu'il accuse de s'être rendu coupable d'escro-</w:t>
      </w:r>
    </w:p>
    <w:p>
      <w:r>
        <w:t>querie en lui faisant signer l'acte de nantissement du 30 juin 1992.</w:t>
      </w:r>
    </w:p>
    <w:p>
      <w:r>
        <w:t>B.      Par jugement du 18 juillet 1996, le Tribunal de police du dis-</w:t>
      </w:r>
    </w:p>
    <w:p>
      <w:r>
        <w:t>trict de Neuchâtel a acquitté C. R.. Il n'a pas retenu la préven-</w:t>
      </w:r>
    </w:p>
    <w:p>
      <w:r>
        <w:t>tion d'escroquerie. Faisant application du nouvel article 146 CP, il a</w:t>
      </w:r>
    </w:p>
    <w:p>
      <w:r>
        <w:t>jugé que cette disposition excluait de manière évidente les cas d'omission</w:t>
      </w:r>
    </w:p>
    <w:p>
      <w:r>
        <w:t>pure et simple. Il a en outre posé, sans y répondre, la question de</w:t>
      </w:r>
    </w:p>
    <w:p>
      <w:r>
        <w:t>l'existence d'une astuce.</w:t>
      </w:r>
    </w:p>
    <w:p>
      <w:r>
        <w:t>Le jugement attaqué retient notamment ce qui suit :</w:t>
      </w:r>
    </w:p>
    <w:p>
      <w:r>
        <w:t>" Clairement, l'infraction en cause a consisté en une omis-</w:t>
      </w:r>
    </w:p>
    <w:p>
      <w:r>
        <w:t>sion de la part de C. R. sur un fait qui revêtait</w:t>
      </w:r>
    </w:p>
    <w:p>
      <w:r>
        <w:t>une importance claire pour tout le monde. Lorsqu'il s'est</w:t>
      </w:r>
    </w:p>
    <w:p>
      <w:r>
        <w:t>approché de ses beaux-parents, par l'intermédiaire de sa</w:t>
      </w:r>
    </w:p>
    <w:p>
      <w:r>
        <w:t>belle-mère, C. R. reconnaît n'avoir pas dit qu'il</w:t>
      </w:r>
    </w:p>
    <w:p>
      <w:r>
        <w:t>s'agissait de donner à la banque Z. une garantie pour</w:t>
      </w:r>
    </w:p>
    <w:p>
      <w:r>
        <w:t>des crédits octroyés à R. SA. Il savait aussi</w:t>
      </w:r>
    </w:p>
    <w:p>
      <w:r>
        <w:t>que le document qui serait présenté à la signature de son</w:t>
      </w:r>
    </w:p>
    <w:p>
      <w:r>
        <w:t>beau-père mentionnerait le nom de la société R.</w:t>
      </w:r>
    </w:p>
    <w:p>
      <w:r>
        <w:t>SA. Il s'était renseigné au préalable auprès de son ban-</w:t>
      </w:r>
    </w:p>
    <w:p>
      <w:r>
        <w:t>quier pour savoir si tel serait le cas. Il a ainsi spéculé</w:t>
      </w:r>
    </w:p>
    <w:p>
      <w:r>
        <w:t>sur le fait que son beau-père ne s'apercevrait pas de ce</w:t>
      </w:r>
    </w:p>
    <w:p>
      <w:r>
        <w:t>fait qu'il omettait de lui signaler (D.56 et 57).</w:t>
      </w:r>
    </w:p>
    <w:p>
      <w:r>
        <w:t>C. R. n'a pas caché qu'il ne savait pas si son</w:t>
      </w:r>
    </w:p>
    <w:p>
      <w:r>
        <w:t>beau-père aurait été d'accord de signer l'acte de nantis-</w:t>
      </w:r>
    </w:p>
    <w:p>
      <w:r>
        <w:t>sement s'il lui avait dit qu'il s'agissait d'un transfert</w:t>
      </w:r>
    </w:p>
    <w:p>
      <w:r>
        <w:t>de garantie pour son entreprise (D.58).</w:t>
      </w:r>
    </w:p>
    <w:p>
      <w:r>
        <w:t>Pour sa part, F. B., contrairement à ce que lais-</w:t>
      </w:r>
    </w:p>
    <w:p>
      <w:r>
        <w:t>sait entendre sa plainte du 5 mai 1995 (D.3, litt.c et d</w:t>
      </w:r>
    </w:p>
    <w:p>
      <w:r>
        <w:t>précitée), n'a pas confirmé que son beau-fils lui aurait</w:t>
      </w:r>
    </w:p>
    <w:p>
      <w:r>
        <w:t>affirmé que le transfert des comptes d'une banque à l'au-</w:t>
      </w:r>
    </w:p>
    <w:p>
      <w:r>
        <w:t>tre nécessitait sa signature mais que la cédule continuait</w:t>
      </w:r>
    </w:p>
    <w:p>
      <w:r>
        <w:t>de garantir les engagements pris pour la maison. Il est</w:t>
      </w:r>
    </w:p>
    <w:p>
      <w:r>
        <w:t>vrai qu'il a commencé par confirmer les faits mentionnés</w:t>
      </w:r>
    </w:p>
    <w:p>
      <w:r>
        <w:t>dans cette plainte (D.53). On constate cependant, à la</w:t>
      </w:r>
    </w:p>
    <w:p>
      <w:r>
        <w:t>lecture de son procès-verbal d'audition du 8 juin 1995, ce</w:t>
      </w:r>
    </w:p>
    <w:p>
      <w:r>
        <w:t>qui est confirmé par sa femme S. B. et par le prévenu</w:t>
      </w:r>
    </w:p>
    <w:p>
      <w:r>
        <w:t>lui-même, qu'aucune discussion n'a eu lieu au sujet de</w:t>
      </w:r>
    </w:p>
    <w:p>
      <w:r>
        <w:t>cette cédule entre le plaignant et le prévenu. Tout est</w:t>
      </w:r>
    </w:p>
    <w:p>
      <w:r>
        <w:t>passé par la femme du plaignant. Or, S. B. savait,</w:t>
      </w:r>
    </w:p>
    <w:p>
      <w:r>
        <w:t>en invitant son mari d'aller signer le document à la ban-</w:t>
      </w:r>
    </w:p>
    <w:p>
      <w:r>
        <w:t>que, que son beau-fils "voulait transférer toutes ses af-</w:t>
      </w:r>
    </w:p>
    <w:p>
      <w:r>
        <w:t>faires dans une nouvelle banque, pour mieux travailler".</w:t>
      </w:r>
    </w:p>
    <w:p>
      <w:r>
        <w:t>Elle n'a pas posé de questions, car pour eux, ce n'était</w:t>
      </w:r>
    </w:p>
    <w:p>
      <w:r>
        <w:t>qu'un transfert de banque. Ils avaient confiance en leur</w:t>
      </w:r>
    </w:p>
    <w:p>
      <w:r>
        <w:t>beau-fils et celui-ci "ne m'a jamais dit qu'il utilisait</w:t>
      </w:r>
    </w:p>
    <w:p>
      <w:r>
        <w:t>la cédule pour garantir les comptes de son entreprise. Il</w:t>
      </w:r>
    </w:p>
    <w:p>
      <w:r>
        <w:t>disait qu'il ne fallait pas avoir peur, que ce n'était pas</w:t>
      </w:r>
    </w:p>
    <w:p>
      <w:r>
        <w:t>grave, que c'était un transfert de banque à banque"</w:t>
      </w:r>
    </w:p>
    <w:p>
      <w:r>
        <w:t>(D.54).</w:t>
      </w:r>
    </w:p>
    <w:p>
      <w:r>
        <w:t>Le plaignant n'a pas vu, en signant l'acte de nantisse-</w:t>
      </w:r>
    </w:p>
    <w:p>
      <w:r>
        <w:t>ment, qu'il était question de R. SA. "Si je</w:t>
      </w:r>
    </w:p>
    <w:p>
      <w:r>
        <w:t>l'avais su, j'aurais refusé de signer".</w:t>
      </w:r>
    </w:p>
    <w:p>
      <w:r>
        <w:t>Le plaignant savait pourtant que son beau-fils avait trois</w:t>
      </w:r>
    </w:p>
    <w:p>
      <w:r>
        <w:t>fois demandé à son épouse qu'il aille signer le papier,</w:t>
      </w:r>
    </w:p>
    <w:p>
      <w:r>
        <w:t>"sinon il ne pourrait pas continuer ses affaires" (D.53).</w:t>
      </w:r>
    </w:p>
    <w:p>
      <w:r>
        <w:t>De plus, 2 ou 3 mois avant cette signature, "mon beau-fils</w:t>
      </w:r>
    </w:p>
    <w:p>
      <w:r>
        <w:t>m'avait demandé si je pouvais faire une hypothèque sur ma</w:t>
      </w:r>
    </w:p>
    <w:p>
      <w:r>
        <w:t>maison au Tessin. J'ai refusé. Je pense qu'il avait besoin</w:t>
      </w:r>
    </w:p>
    <w:p>
      <w:r>
        <w:t>d'argent" (D.54).</w:t>
      </w:r>
    </w:p>
    <w:p>
      <w:r>
        <w:t>Autrement dit, le plaignant était conscient des besoins</w:t>
      </w:r>
    </w:p>
    <w:p>
      <w:r>
        <w:t>d'argent de son beau-fils, de son insistance à obtenir</w:t>
      </w:r>
    </w:p>
    <w:p>
      <w:r>
        <w:t>l'aide nécessaire, et aussi son insistance auprès de sa</w:t>
      </w:r>
    </w:p>
    <w:p>
      <w:r>
        <w:t>femme à ce que lui-même signe le document nécessaire pour</w:t>
      </w:r>
    </w:p>
    <w:p>
      <w:r>
        <w:t>pouvoir continuer ses affaires. Le plaignant admet aussi</w:t>
      </w:r>
    </w:p>
    <w:p>
      <w:r>
        <w:t>n'avoir pas été dissuadé de vérifier quoi que ce soit, et</w:t>
      </w:r>
    </w:p>
    <w:p>
      <w:r>
        <w:t>avoir signé sans rien lire. "</w:t>
      </w:r>
    </w:p>
    <w:p>
      <w:r>
        <w:t>C.      F. B. recourt contre ce jugement. Il conclut à sa cas-</w:t>
      </w:r>
    </w:p>
    <w:p>
      <w:r>
        <w:t>sation et, principalement, à la condamnation de C. R., subsidiai-</w:t>
      </w:r>
    </w:p>
    <w:p>
      <w:r>
        <w:t>rement au renvoi de la cause pour nouveau jugement, en tout état de cause</w:t>
      </w:r>
    </w:p>
    <w:p>
      <w:r>
        <w:t>sous suite de frais et dépens.</w:t>
      </w:r>
    </w:p>
    <w:p>
      <w:r>
        <w:t>Il reproche au premier juge d'avoir procédé à une constatation</w:t>
      </w:r>
    </w:p>
    <w:p>
      <w:r>
        <w:t>arbitraire des faits et d'avoir faussement appliqué la loi, plus particu-</w:t>
      </w:r>
    </w:p>
    <w:p>
      <w:r>
        <w:t>lièrement l'article 146 CP. Il fait valoir que C. R. a eu un com-</w:t>
      </w:r>
    </w:p>
    <w:p>
      <w:r>
        <w:t>portement actif puisqu'il a déclaré de manière erronée qu'il s'agissait</w:t>
      </w:r>
    </w:p>
    <w:p>
      <w:r>
        <w:t>simplement d'un transfert des comptes d'une banque à une autre. En rete-</w:t>
      </w:r>
    </w:p>
    <w:p>
      <w:r>
        <w:t>nant que l'infraction a consisté uniquement en une omission, le tribunal</w:t>
      </w:r>
    </w:p>
    <w:p>
      <w:r>
        <w:t>de police aurait procédé à une constatation arbitraire des faits de la</w:t>
      </w:r>
    </w:p>
    <w:p>
      <w:r>
        <w:t>cause. Il voit une erreur de droit dans le fait de ne pas avoir retenu que</w:t>
      </w:r>
    </w:p>
    <w:p>
      <w:r>
        <w:t>le fait de taire certains faits peut relever de l'escroquerie. Il invoque</w:t>
      </w:r>
    </w:p>
    <w:p>
      <w:r>
        <w:t>un arrêt rendu le 21 août 1996 par la Cour de céans.</w:t>
      </w:r>
    </w:p>
    <w:p>
      <w:r>
        <w:t>A propos de l'astuce, le recourant expose qu'agit astucieusement</w:t>
      </w:r>
    </w:p>
    <w:p>
      <w:r>
        <w:t>celui qui avance des affirmations fallacieuses avec la pensée qu'en raison</w:t>
      </w:r>
    </w:p>
    <w:p>
      <w:r>
        <w:t>des circonstances, la dupe ne sera pas amenée à les vérifier et qu'en</w:t>
      </w:r>
    </w:p>
    <w:p>
      <w:r>
        <w:t>l'espèce, la relation particulière de confiance entre lui-même et Daniel</w:t>
      </w:r>
    </w:p>
    <w:p>
      <w:r>
        <w:t>Robert est de nature à faire admettre l'astuce.</w:t>
      </w:r>
    </w:p>
    <w:p>
      <w:r>
        <w:t>D.      Le président du Tribunal de police du district de Neuchâtel et</w:t>
      </w:r>
    </w:p>
    <w:p>
      <w:r>
        <w:t>le procureur général n'ont pas pris de conclusions et formulé d'observa-</w:t>
      </w:r>
    </w:p>
    <w:p>
      <w:r>
        <w:t>tions.</w:t>
      </w:r>
    </w:p>
    <w:p>
      <w:r>
        <w:t>C. R. conclut au rejet du recours sous suite de frais et</w:t>
      </w:r>
    </w:p>
    <w:p>
      <w:r>
        <w:t>dépens. Il observe que les faits résumés par le plaignant dans ce recours</w:t>
      </w:r>
    </w:p>
    <w:p>
      <w:r>
        <w:t>ne correspondent pas à la réalité. En droit, il estime que l'article 146</w:t>
      </w:r>
    </w:p>
    <w:p>
      <w:r>
        <w:t>CP n'a pas été violé. Il conteste avoir fait preuve d'astuce et avoir</w:t>
      </w:r>
    </w:p>
    <w:p>
      <w:r>
        <w:t>espéré que F. B. tombe dans un piège. Il allègue que ce dernier</w:t>
      </w:r>
    </w:p>
    <w:p>
      <w:r>
        <w:t>pouvait vérifier la teneur de l'acte de nantissement qu'il a signé au</w:t>
      </w:r>
    </w:p>
    <w:p>
      <w:r>
        <w:t>Crédit suisse, qu'il aurait pu éviter l'erreur avec un minimum de précau-</w:t>
      </w:r>
    </w:p>
    <w:p>
      <w:r>
        <w:t>tions.</w:t>
      </w:r>
    </w:p>
    <w:p>
      <w:r>
        <w:t>C. R. relève en outre qu'il n'est pas établi que F. B. ait subi un préjudice. Il conteste le dessein d'enrichissement</w:t>
      </w:r>
    </w:p>
    <w:p>
      <w:r>
        <w:t>illégitime. Il se demande enfin si la plainte de F. B. n'est pas</w:t>
      </w:r>
    </w:p>
    <w:p>
      <w:r>
        <w:t>tardive au sens de l'ancien article 148 al.3 CP.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a) L'article 146 CP stipule que celui qui, dans le dessein de se</w:t>
      </w:r>
    </w:p>
    <w:p>
      <w:r>
        <w:t>procurer ou de procurer à un tiers un enrichissement illégitime, aura</w:t>
      </w:r>
    </w:p>
    <w:p>
      <w:r>
        <w:t>astucieusement induit en erreur une personne par des affirmations falla-</w:t>
      </w:r>
    </w:p>
    <w:p>
      <w:r>
        <w:t>cieuses ou par la dissimulation de faits vrais, ou l'aura astucieusement</w:t>
      </w:r>
    </w:p>
    <w:p>
      <w:r>
        <w:t>confortée dans son erreur et aura de la sorte déterminé la victime à des</w:t>
      </w:r>
    </w:p>
    <w:p>
      <w:r>
        <w:t>actes préjudiciables à ses intérêts pécuniaires ou à ceux d'un tiers sera</w:t>
      </w:r>
    </w:p>
    <w:p>
      <w:r>
        <w:t>puni de la réclusion pour 5 ans au plus ou de l'emprisonnement.</w:t>
      </w:r>
    </w:p>
    <w:p>
      <w:r>
        <w:t>En son alinéa 3, l'article 146, comme l'ancien article 148 al.3,</w:t>
      </w:r>
    </w:p>
    <w:p>
      <w:r>
        <w:t>prévoit que l'escroquerie commise au préjudice des proches ou des fami-</w:t>
      </w:r>
    </w:p>
    <w:p>
      <w:r>
        <w:t>liers ne sera poursuivie que sur plainte. Les alliés ne sont pas des</w:t>
      </w:r>
    </w:p>
    <w:p>
      <w:r>
        <w:t>proches (ATF 74 IV 90, JT 1948 IV 96).</w:t>
      </w:r>
    </w:p>
    <w:p>
      <w:r>
        <w:t>Objectivement, l'infraction comporte cinq éléments constitu-</w:t>
      </w:r>
    </w:p>
    <w:p>
      <w:r>
        <w:t>tifs : l'auteur a eu un comportement visant à tromper, il a usé d'astuce,</w:t>
      </w:r>
    </w:p>
    <w:p>
      <w:r>
        <w:t>il a induit une personne en erreur, il a déterminé celle-ci à disposer de</w:t>
      </w:r>
    </w:p>
    <w:p>
      <w:r>
        <w:t>ses biens et la victime a agi au détriment de ses intérêts pécuniaires</w:t>
      </w:r>
    </w:p>
    <w:p>
      <w:r>
        <w:t>(ATF 119 IV 210, JT 1995 IV 139 ss).Selon la jurisprudence du Tribunal</w:t>
      </w:r>
    </w:p>
    <w:p>
      <w:r>
        <w:t>fédéral, la tromperie est astucieuse lorsque l'auteur a usé d'une manoeu-</w:t>
      </w:r>
    </w:p>
    <w:p>
      <w:r>
        <w:t>vre frauduleuse ou d'une mise en scène, mais aussi lorsqu'il avance des</w:t>
      </w:r>
    </w:p>
    <w:p>
      <w:r>
        <w:t>affirmations fallacieuses dont la vérification est impossible, difficile</w:t>
      </w:r>
    </w:p>
    <w:p>
      <w:r>
        <w:t>ou improbable ou encore qu'il dissuade sa victime de vérifier l'exactitude</w:t>
      </w:r>
    </w:p>
    <w:p>
      <w:r>
        <w:t>de ses déclarations ou prévoit qu'elle sera détournée de le faire en rai-</w:t>
      </w:r>
    </w:p>
    <w:p>
      <w:r>
        <w:t>son des circonstances, notamment de rapports de confiance (ATF 120 IV 186,</w:t>
      </w:r>
    </w:p>
    <w:p>
      <w:r>
        <w:t>JT 1986 IV 13; 119 IV 28, JT 1995 IV 72 ss, 74).</w:t>
      </w:r>
    </w:p>
    <w:p>
      <w:r>
        <w:t>b) La Cour de céans est liée par les constatations de fait du</w:t>
      </w:r>
    </w:p>
    <w:p>
      <w:r>
        <w:t>premier juge (art.251 al.2 CPP).Elle n'intervient que si celui-ci a admis</w:t>
      </w:r>
    </w:p>
    <w:p>
      <w:r>
        <w:t>ou nié un fait en se mettant en contradiction évidente avec le dossier,</w:t>
      </w:r>
    </w:p>
    <w:p>
      <w:r>
        <w:t>s'il a abusé de son pouvoir d'appréciation, en particulier s'il a méconnu</w:t>
      </w:r>
    </w:p>
    <w:p>
      <w:r>
        <w:t>des preuves pertinentes ou qu'il n'en a arbitrairement pas tenu compte,</w:t>
      </w:r>
    </w:p>
    <w:p>
      <w:r>
        <w:t>lorsque ces constatations sont évidemment contraires à la situation de</w:t>
      </w:r>
    </w:p>
    <w:p>
      <w:r>
        <w:t>fait, reposent sur une inadvertance manifeste ou heurtent gravement le</w:t>
      </w:r>
    </w:p>
    <w:p>
      <w:r>
        <w:t>sentiment de la justice, enfin lorsque l'appréciation des preuves est tout</w:t>
      </w:r>
    </w:p>
    <w:p>
      <w:r>
        <w:t>à fait insoutenable, par exemple lorsqu'elle est fondée exclusivement sur</w:t>
      </w:r>
    </w:p>
    <w:p>
      <w:r>
        <w:t>une partie des moyens de preuve (ATF 118 Ia 30 et les références), soit en</w:t>
      </w:r>
    </w:p>
    <w:p>
      <w:r>
        <w:t>définitive, si le juge est tombé dans l'arbitraire.</w:t>
      </w:r>
    </w:p>
    <w:p>
      <w:r>
        <w:t>3.      a) Le premier juge n'est pas tombé dans l'arbitraire en rete-</w:t>
      </w:r>
    </w:p>
    <w:p>
      <w:r>
        <w:t>nant, au considérant 4 de son jugement, les faits tels que les a exposés</w:t>
      </w:r>
    </w:p>
    <w:p>
      <w:r>
        <w:t>S. B., la femme du recourant. Il s'agissait du seul témoin pos-</w:t>
      </w:r>
    </w:p>
    <w:p>
      <w:r>
        <w:t>sible puisque C. R. et F. B. n'ont jamais parlé ensemble</w:t>
      </w:r>
    </w:p>
    <w:p>
      <w:r>
        <w:t>du transfert de la cédule. S. B. a bien déclaré au juge d'ins-</w:t>
      </w:r>
    </w:p>
    <w:p>
      <w:r>
        <w:t>truction, le 8 juin 1995, qu'il s'agissait d'un transfert de banque à ban-</w:t>
      </w:r>
    </w:p>
    <w:p>
      <w:r>
        <w:t>que, "que ce n'était pas grave".</w:t>
      </w:r>
    </w:p>
    <w:p>
      <w:r>
        <w:t>Loin d'être arbitraires, les faits retenus correspondent exac-</w:t>
      </w:r>
    </w:p>
    <w:p>
      <w:r>
        <w:t>tement à ce qu'a dit S. B..</w:t>
      </w:r>
    </w:p>
    <w:p>
      <w:r>
        <w:t>b) La question de droit à examiner est de savoir si les faits</w:t>
      </w:r>
    </w:p>
    <w:p>
      <w:r>
        <w:t>retenus doivent être qualifiés d'escroquerie au sens de l'article 146 CP.</w:t>
      </w:r>
    </w:p>
    <w:p>
      <w:r>
        <w:t>C. R. a donné à F. B., par l'intermédiaire de</w:t>
      </w:r>
    </w:p>
    <w:p>
      <w:r>
        <w:t>S. B., des indications qui étaient incomplètes. Il craignait</w:t>
      </w:r>
    </w:p>
    <w:p>
      <w:r>
        <w:t>certainement un refus de son beau-père. Il a été question d'un changement</w:t>
      </w:r>
    </w:p>
    <w:p>
      <w:r>
        <w:t>de banque "pour mieux travailler". C. R. a fourni un renseignement</w:t>
      </w:r>
    </w:p>
    <w:p>
      <w:r>
        <w:t>qui aurait pu éveiller l'attention du recourant dans la mesure où il a</w:t>
      </w:r>
    </w:p>
    <w:p>
      <w:r>
        <w:t>parlé de "travailler" avec la banque. Il a volontairement omis de mention-</w:t>
      </w:r>
    </w:p>
    <w:p>
      <w:r>
        <w:t>ner le but véritable du transfert de la cédule. Cette omission n'a pas été</w:t>
      </w:r>
    </w:p>
    <w:p>
      <w:r>
        <w:t>accompagnée de mensonges destinés à détourner F. B. de procéder à</w:t>
      </w:r>
    </w:p>
    <w:p>
      <w:r>
        <w:t>des vérifications. Ainsi, dans la mesure où le jugement attaqué retient</w:t>
      </w:r>
    </w:p>
    <w:p>
      <w:r>
        <w:t>que C. R. a obtenu la signature de l'acte de nantissement par une</w:t>
      </w:r>
    </w:p>
    <w:p>
      <w:r>
        <w:t>simple omission, il ne viole pas l'article 146 CP.</w:t>
      </w:r>
    </w:p>
    <w:p>
      <w:r>
        <w:t>Il convient en outre de relever que, même si l'on devait retenir</w:t>
      </w:r>
    </w:p>
    <w:p>
      <w:r>
        <w:t>que C. R. a activement induit en erreur le recourant (Straten-</w:t>
      </w:r>
    </w:p>
    <w:p>
      <w:r>
        <w:t>werth, Schweizerisches Strafrechts, besonderer Teil I, no 17, p.319), le</w:t>
      </w:r>
    </w:p>
    <w:p>
      <w:r>
        <w:t>premier juge aurait dû acquitter C. R., l'élément constitutif de</w:t>
      </w:r>
    </w:p>
    <w:p>
      <w:r>
        <w:t>l'astuce faisant défaut.</w:t>
      </w:r>
    </w:p>
    <w:p>
      <w:r>
        <w:t>Selon la jurisprudence et la doctrine, il y a astuce lorsque</w:t>
      </w:r>
    </w:p>
    <w:p>
      <w:r>
        <w:t>l'auteur, pour tromper autrui, construit un édifice de mensonges ou uti-</w:t>
      </w:r>
    </w:p>
    <w:p>
      <w:r>
        <w:t>lise des manoeuvres frauduleuses. C'est aussi le cas lorsqu'il donne de</w:t>
      </w:r>
    </w:p>
    <w:p>
      <w:r>
        <w:t>fausses indications dont le contrôle est impossible ou ne le serait</w:t>
      </w:r>
    </w:p>
    <w:p>
      <w:r>
        <w:t>qu'avec de considérables difficultés, ou lorsque cette vérification ne</w:t>
      </w:r>
    </w:p>
    <w:p>
      <w:r>
        <w:t>peut être exigée compte tenu des circonstances. Fait aussi preuve d'astuce</w:t>
      </w:r>
    </w:p>
    <w:p>
      <w:r>
        <w:t>celui qui détourne la dupe de procéder à des vérifications ou compte sur</w:t>
      </w:r>
    </w:p>
    <w:p>
      <w:r>
        <w:t>le fait que la dupe n'entreprendra aucune démarche dans ce sens en raison</w:t>
      </w:r>
    </w:p>
    <w:p>
      <w:r>
        <w:t>d'une relation de confiance particulière existant entre elle et l'auteur</w:t>
      </w:r>
    </w:p>
    <w:p>
      <w:r>
        <w:t>(Stratenwerth, Schweizerisches Strafrechts, besonderer Teil I, no 18,</w:t>
      </w:r>
    </w:p>
    <w:p>
      <w:r>
        <w:t>p.320, et la jurisprudence citée).</w:t>
      </w:r>
    </w:p>
    <w:p>
      <w:r>
        <w:t>En l'espèce, C. R. n'a pas usé de manoeuvres fraudu-</w:t>
      </w:r>
    </w:p>
    <w:p>
      <w:r>
        <w:t>leuses et n'a pas construit une mise en scène subtile. Au contraire, il a</w:t>
      </w:r>
    </w:p>
    <w:p>
      <w:r>
        <w:t>donné à F. B. des indices qui auraient dû éveiller sa méfiance.</w:t>
      </w:r>
    </w:p>
    <w:p>
      <w:r>
        <w:t>Il a fait preuve d'insistance, il a parlé de "travailler" avec la banque</w:t>
      </w:r>
    </w:p>
    <w:p>
      <w:r>
        <w:t>et, auparavant, il avait demandé au recourant de garantir un crédit par</w:t>
      </w:r>
    </w:p>
    <w:p>
      <w:r>
        <w:t>une hypothèque sur la maison dont F. B. est propriétaire au</w:t>
      </w:r>
    </w:p>
    <w:p>
      <w:r>
        <w:t>Tessin. Tous ces éléments devaient amener F. B. à faire preuve de</w:t>
      </w:r>
    </w:p>
    <w:p>
      <w:r>
        <w:t>prudence, à tout le moins à lire le document qu'il a signé, éventuellement</w:t>
      </w:r>
    </w:p>
    <w:p>
      <w:r>
        <w:t>à demander des renseignements à ce sujet à l'employé de la banque. Un seul</w:t>
      </w:r>
    </w:p>
    <w:p>
      <w:r>
        <w:t>coup d'oeil au recto du document lui aurait permis de constater de quoi il</w:t>
      </w:r>
    </w:p>
    <w:p>
      <w:r>
        <w:t>s'agissait et de prendre une décision en conséquence.</w:t>
      </w:r>
    </w:p>
    <w:p>
      <w:r>
        <w:t>On pouvait attendre de telles mesures de précautions de F. B. qui, par l'activité commerciale qu'il a déployée, ne fait pas</w:t>
      </w:r>
    </w:p>
    <w:p>
      <w:r>
        <w:t>partie des dupes auxquelles une protection particulière devrait être ac-</w:t>
      </w:r>
    </w:p>
    <w:p>
      <w:r>
        <w:t>cordée.</w:t>
      </w:r>
    </w:p>
    <w:p>
      <w:r>
        <w:t>Contrairement au cas cité par le recourant et jugé le 21 août</w:t>
      </w:r>
    </w:p>
    <w:p>
      <w:r>
        <w:t>1996 par la Cour de céans, les parties n'étaient pas dans une relation de</w:t>
      </w:r>
    </w:p>
    <w:p>
      <w:r>
        <w:t>confiance particulière qui pouvait amener C. R. à penser que</w:t>
      </w:r>
    </w:p>
    <w:p>
      <w:r>
        <w:t>F. B. ne procéderait à aucune vérification. La simple alliance</w:t>
      </w:r>
    </w:p>
    <w:p>
      <w:r>
        <w:t>existant entre les deux hommes ne crée pas de rapports particuliers de</w:t>
      </w:r>
    </w:p>
    <w:p>
      <w:r>
        <w:t>confiance, tels qu'un lien de dépendance ou l'inexpérience de la victime,</w:t>
      </w:r>
    </w:p>
    <w:p>
      <w:r>
        <w:t>de longues relations commerciales ou de travail (Stratenwerth, op.cit., no</w:t>
      </w:r>
    </w:p>
    <w:p>
      <w:r>
        <w:t>17, p.320, et la jurisprudence citée).</w:t>
      </w:r>
    </w:p>
    <w:p>
      <w:r>
        <w:t>Ainsi, même déloyal, le comportement de C. R. n'a pas</w:t>
      </w:r>
    </w:p>
    <w:p>
      <w:r>
        <w:t>été astucieux, de telle sorte que c'est à juste titre que le premier juge</w:t>
      </w:r>
    </w:p>
    <w:p>
      <w:r>
        <w:t>l'a acquitté et que le recours de F. B. doit être rejeté sans</w:t>
      </w:r>
    </w:p>
    <w:p>
      <w:r>
        <w:t>qu'il y ait lieu d'examiner le problème de l'existence d'un préjudice.</w:t>
      </w:r>
    </w:p>
    <w:p>
      <w:r>
        <w:t>4.      Vu le sort de la cause, F. B. supportera les frais de</w:t>
      </w:r>
    </w:p>
    <w:p>
      <w:r>
        <w:t>justice et il sera condamné à payer à C. R. une indemnité de dé-</w:t>
      </w:r>
    </w:p>
    <w:p>
      <w:r>
        <w:t>pens qui, vu la relative simplicité des problèmes posés, sera fixée à 300</w:t>
      </w:r>
    </w:p>
    <w:p>
      <w:r>
        <w:t>francs.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Met à la charge du recourant les frais de justice arrêtés à 440 francs.</w:t>
      </w:r>
    </w:p>
    <w:p>
      <w:r>
        <w:t>3. Condamne le recourant à verser à C. R. une indemnité de</w:t>
      </w:r>
    </w:p>
    <w:p>
      <w:r>
        <w:t>dépens de 300 francs.</w:t>
      </w:r>
    </w:p>
    <w:p>
      <w:r>
        <w:t>Neuchâtel, le 16 décembre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