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CCP.1996.6344 vom 25. Oktober 1996</w:t>
      </w:r>
    </w:p>
    <w:p>
      <w:r>
        <w:t>NE Tribunal cantonal, 1996-10-25, FR</w:t>
      </w:r>
    </w:p>
    <w:p>
      <w:r>
        <w:rPr>
          <w:b/>
        </w:rPr>
        <w:t xml:space="preserve">Quelle: </w:t>
      </w:r>
      <w:r>
        <w:t>https://mcp.opencaselaw.ch/entscheid/ne_gerichte_CCP.1996.6344</w:t>
      </w:r>
    </w:p>
    <w:p>
      <w:r>
        <w:t>FR: NE_GERICHTE CCP.1996.6344 du 25 octobre 1996</w:t>
      </w:r>
    </w:p>
    <w:p>
      <w:r>
        <w:t>IT: NE_GERICHTE CCP.1996.6344 del 25 ottobre 1996</w:t>
      </w:r>
    </w:p>
    <w:p>
      <w:pPr>
        <w:pStyle w:val="Heading2"/>
      </w:pPr>
      <w:r>
        <w:t>Volltext</w:t>
      </w:r>
    </w:p>
    <w:p>
      <w:r>
        <w:t>A.      Le 12 octobre 1993, S. a été condamné par le prési-</w:t>
      </w:r>
    </w:p>
    <w:p>
      <w:r>
        <w:t>dent du Tribunal de police du district du Val-de-Ruz à une peine d'amende</w:t>
      </w:r>
    </w:p>
    <w:p>
      <w:r>
        <w:t>de 900 francs pour violation grave des règles de la circulation, violation</w:t>
      </w:r>
    </w:p>
    <w:p>
      <w:r>
        <w:t>des devoirs en cas d'accident et conduite sans permis.</w:t>
      </w:r>
    </w:p>
    <w:p>
      <w:r>
        <w:t>Par ordonnance pénale du ministère public du 13 avril 1995, il a</w:t>
      </w:r>
    </w:p>
    <w:p>
      <w:r>
        <w:t>été condamné à une peine d'amende de 350 francs pour avoir dépassé de 36</w:t>
      </w:r>
    </w:p>
    <w:p>
      <w:r>
        <w:t>km/h la vitesse prescrite.</w:t>
      </w:r>
    </w:p>
    <w:p>
      <w:r>
        <w:t>Par jugement du 16 avril 1996, la présidente du Tribunal de</w:t>
      </w:r>
    </w:p>
    <w:p>
      <w:r>
        <w:t>police du district de La Chaux-de-Fonds a infligé à l'intéressé une peine</w:t>
      </w:r>
    </w:p>
    <w:p>
      <w:r>
        <w:t>de 20 jours d'arrêts et 700 francs d'amende pour avoir circulé alors que</w:t>
      </w:r>
    </w:p>
    <w:p>
      <w:r>
        <w:t>son permis lui avait été retiré (art.10/2, 95/2 LCR) pour avoir perdu la</w:t>
      </w:r>
    </w:p>
    <w:p>
      <w:r>
        <w:t>maîtrise de son véhicule (art.31/1, 90/1 LCR; 3/1 OCR), pour non-respect</w:t>
      </w:r>
    </w:p>
    <w:p>
      <w:r>
        <w:t>des signaux (art.27/1, 90/1 LCR) et pour avoir violé ses devoirs en cas</w:t>
      </w:r>
    </w:p>
    <w:p>
      <w:r>
        <w:t>d'accident (art.51/1-3, 92/1 LCR). Elle a considéré que les conditions</w:t>
      </w:r>
    </w:p>
    <w:p>
      <w:r>
        <w:t>subjectives pour l'octroi du sursis n'étaient pas données dans le cas</w:t>
      </w:r>
    </w:p>
    <w:p>
      <w:r>
        <w:t>d'espèce puisque l'intéressé avait été condamné à trois reprises pour des</w:t>
      </w:r>
    </w:p>
    <w:p>
      <w:r>
        <w:t>infractions à la LCR et notamment en 1993 pour des faits pratiquement si-</w:t>
      </w:r>
    </w:p>
    <w:p>
      <w:r>
        <w:t>milaires et que de toute évidence, les peines prononcées ultérieurement ne</w:t>
      </w:r>
    </w:p>
    <w:p>
      <w:r>
        <w:t>l'avaient pas détourné de commettre de nouvelles infractions.</w:t>
      </w:r>
    </w:p>
    <w:p>
      <w:r>
        <w:t>B.      S. se pourvoit en cassation contre ce jugement en</w:t>
      </w:r>
    </w:p>
    <w:p>
      <w:r>
        <w:t>tant que celui-ci lui refuse le sursis. Il estime en substance que le pre-</w:t>
      </w:r>
    </w:p>
    <w:p>
      <w:r>
        <w:t>mier juge, en émettant un pronostic défavorable fondé sur un raisonnement</w:t>
      </w:r>
    </w:p>
    <w:p>
      <w:r>
        <w:t>insoutenable, a abusé de son pouvoir d'appréciation, qu'il a commis une</w:t>
      </w:r>
    </w:p>
    <w:p>
      <w:r>
        <w:t>erreur manifeste en retenant que le recourant avait été condamné à trois</w:t>
      </w:r>
    </w:p>
    <w:p>
      <w:r>
        <w:t>reprises alors que seules deux condamnations à des peines d'amende lui</w:t>
      </w:r>
    </w:p>
    <w:p>
      <w:r>
        <w:t>avaient été infligées, qu'il a par ailleurs écarté des éléments pertinents</w:t>
      </w:r>
    </w:p>
    <w:p>
      <w:r>
        <w:t>tels que le fait que le recourant n'avait été condamné ultérieurement qu'à</w:t>
      </w:r>
    </w:p>
    <w:p>
      <w:r>
        <w:t>des peines d'amende sans jamais avoir été condamné à des peines privatives</w:t>
      </w:r>
    </w:p>
    <w:p>
      <w:r>
        <w:t>de liberté, que les renseignements obtenus sur le compte du recourant sont</w:t>
      </w:r>
    </w:p>
    <w:p>
      <w:r>
        <w:t>très favorables et que finalement le retrait d'admonestation du permis de</w:t>
      </w:r>
    </w:p>
    <w:p>
      <w:r>
        <w:t>conduire pour une durée de 6 mois doit encore avoir un effet dissuasif.</w:t>
      </w:r>
    </w:p>
    <w:p>
      <w:r>
        <w:t>C.      La présidente du Tribunal de police du district de La Chaux-de-</w:t>
      </w:r>
    </w:p>
    <w:p>
      <w:r>
        <w:t>Fonds ne formule pas d'observations. Le procureur général conclut pour sa</w:t>
      </w:r>
    </w:p>
    <w:p>
      <w:r>
        <w:t>part au rejet du recours sans formuler d'observations.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a) Conformément à une jurisprudence constante en ce qui concerne</w:t>
      </w:r>
    </w:p>
    <w:p>
      <w:r>
        <w:t>la détermination de la réalisation des conditions subjectives du sursis,</w:t>
      </w:r>
    </w:p>
    <w:p>
      <w:r>
        <w:t>la Cour de céans - à l'instar du Tribunal fédéral saisi d'un pourvoi en</w:t>
      </w:r>
    </w:p>
    <w:p>
      <w:r>
        <w:t>nullité pour des motifs identiques - n'intervient que si l'autorité de</w:t>
      </w:r>
    </w:p>
    <w:p>
      <w:r>
        <w:t>première instance a abusé de son pouvoir d'appréciation, c'est-à-dire si</w:t>
      </w:r>
    </w:p>
    <w:p>
      <w:r>
        <w:t>elle a accordé une importance exagérée à l'un des éléments à prendre en</w:t>
      </w:r>
    </w:p>
    <w:p>
      <w:r>
        <w:t>considération, en négligeant les autres et en omettant de procéder à une</w:t>
      </w:r>
    </w:p>
    <w:p>
      <w:r>
        <w:t>appréciation globale ou si elle s'est fondée sur un raisonnement insoute-</w:t>
      </w:r>
    </w:p>
    <w:p>
      <w:r>
        <w:t>nable (ATF 101 IV 329; RJN 7 97-98 et les références citées).</w:t>
      </w:r>
    </w:p>
    <w:p>
      <w:r>
        <w:t>b) Pour que le sursis puisse être accordé, il faut notamment que</w:t>
      </w:r>
    </w:p>
    <w:p>
      <w:r>
        <w:t>le caractère et les antécédents du condamné fassent prévoir que cette me-</w:t>
      </w:r>
    </w:p>
    <w:p>
      <w:r>
        <w:t>sure le détournera de commettre à l'avenir de nouvelles infractions (art.</w:t>
      </w:r>
    </w:p>
    <w:p>
      <w:r>
        <w:t>41 ch.1 CP). Pour établir les perspectives d'amendement durable du con-</w:t>
      </w:r>
    </w:p>
    <w:p>
      <w:r>
        <w:t>damné, on effectue une appréciation d'ensemble portant d'une part sur sa</w:t>
      </w:r>
    </w:p>
    <w:p>
      <w:r>
        <w:t>situation personnelle (antécédents, réputation, caractère, etc.), d'autre</w:t>
      </w:r>
    </w:p>
    <w:p>
      <w:r>
        <w:t>part sur les circonstances particulières de l'acte, le pronostic devant</w:t>
      </w:r>
    </w:p>
    <w:p>
      <w:r>
        <w:t>être favorable aux deux points de vue (RJN 1994, p.96).</w:t>
      </w:r>
    </w:p>
    <w:p>
      <w:r>
        <w:t>3.      En l'espèce, si le premier juge a certes commis une erreur en</w:t>
      </w:r>
    </w:p>
    <w:p>
      <w:r>
        <w:t>considérant que le recourant avait été condamné à trois reprises alors</w:t>
      </w:r>
    </w:p>
    <w:p>
      <w:r>
        <w:t>qu'au vu du dossier seules deux condamnations lui avaient été infligées,</w:t>
      </w:r>
    </w:p>
    <w:p>
      <w:r>
        <w:t>cette erreur est sans conséquence puisque le premier juge n'a tenu compte</w:t>
      </w:r>
    </w:p>
    <w:p>
      <w:r>
        <w:t>que des deux condamnations existantes pour fonder son appréciation.</w:t>
      </w:r>
    </w:p>
    <w:p>
      <w:r>
        <w:t>Par ailleurs, la présidente du Tribunal de police du district de</w:t>
      </w:r>
    </w:p>
    <w:p>
      <w:r>
        <w:t>La Chaux-de-Fonds n'a ni violé le droit fédéral ni abusé de son pouvoir</w:t>
      </w:r>
    </w:p>
    <w:p>
      <w:r>
        <w:t>d'appréciation en considérant que les antécédents du recourant ne</w:t>
      </w:r>
    </w:p>
    <w:p>
      <w:r>
        <w:t>l'avaient de toute évidence pas détourné de commettre de nouvelles infrac-</w:t>
      </w:r>
    </w:p>
    <w:p>
      <w:r>
        <w:t>tions. C'est dès lors à bon droit qu'elle n'a pas accordé le sursis.</w:t>
      </w:r>
    </w:p>
    <w:p>
      <w:r>
        <w:t>En effet, la première condamnation du recourant portait sur des</w:t>
      </w:r>
    </w:p>
    <w:p>
      <w:r>
        <w:t>faits identiques à ceux qui lui étaient reprochés, constituant ainsi une</w:t>
      </w:r>
    </w:p>
    <w:p>
      <w:r>
        <w:t>récidive spéciale qui, au sens de la jurisprudence du Tribunal fédéral,</w:t>
      </w:r>
    </w:p>
    <w:p>
      <w:r>
        <w:t>peut être l'indice de l'absence de scrupules et permet ainsi d'exclure le</w:t>
      </w:r>
    </w:p>
    <w:p>
      <w:r>
        <w:t>sursis (ATF 101 IV 328-329). Ce d'autant que le recourant avait également</w:t>
      </w:r>
    </w:p>
    <w:p>
      <w:r>
        <w:t>été condamné en avril 1995 à une peine d'amende assortie d'un délai</w:t>
      </w:r>
    </w:p>
    <w:p>
      <w:r>
        <w:t>d'épreuve de 2 ans pour la radiation au casier. Ce délai d'épreuve de 2</w:t>
      </w:r>
    </w:p>
    <w:p>
      <w:r>
        <w:t>ans avait pour but, tout comme l'octroi d'un sursis, d'éviter la commis-</w:t>
      </w:r>
    </w:p>
    <w:p>
      <w:r>
        <w:t>sion de nouvelles infractions, ce qui n'a pas été le cas en l'espèce.</w:t>
      </w:r>
    </w:p>
    <w:p>
      <w:r>
        <w:t>Selon le Tribunal fédéral, une nouvelle infraction commise dans le même</w:t>
      </w:r>
    </w:p>
    <w:p>
      <w:r>
        <w:t>domaine qu'une précédente infraction sanctionnée par une peine assortie du</w:t>
      </w:r>
    </w:p>
    <w:p>
      <w:r>
        <w:t>sursis peut constituer à elle seule un motif de prévision défavorable (ATF</w:t>
      </w:r>
    </w:p>
    <w:p>
      <w:r>
        <w:t>115 IV 82-84, 105 IV 228, 101 IV 330).</w:t>
      </w:r>
    </w:p>
    <w:p>
      <w:r>
        <w:t>Par ailleurs, le recourant fait grief au premier juge de ne pas</w:t>
      </w:r>
    </w:p>
    <w:p>
      <w:r>
        <w:t>avoir tenu compte du retrait d'admonestation de son permis de conduire</w:t>
      </w:r>
    </w:p>
    <w:p>
      <w:r>
        <w:t>pour une durée de 6 mois qui devait avoir un effet dissuasif. Or, c'est</w:t>
      </w:r>
    </w:p>
    <w:p>
      <w:r>
        <w:t>justement sous le coup d'un retrait de permis antérieur que le recourant a</w:t>
      </w:r>
    </w:p>
    <w:p>
      <w:r>
        <w:t>commis de nouvelles infractions, ce qui démontre à l'évidence qu'une telle</w:t>
      </w:r>
    </w:p>
    <w:p>
      <w:r>
        <w:t>mesure n'est pas à même d'empêcher le recourant de commettre de nouvelles</w:t>
      </w:r>
    </w:p>
    <w:p>
      <w:r>
        <w:t>infractions. Finalement, le pronostic défavorable qu'a émis le premier</w:t>
      </w:r>
    </w:p>
    <w:p>
      <w:r>
        <w:t>juge est fondé sur une appréciation globale qui, contrairement à ce que</w:t>
      </w:r>
    </w:p>
    <w:p>
      <w:r>
        <w:t>prétend le recourant, tient également compte des renseignements généraux</w:t>
      </w:r>
    </w:p>
    <w:p>
      <w:r>
        <w:t>obtenus sur son compte puisque le juge de première instance estime qu'ils</w:t>
      </w:r>
    </w:p>
    <w:p>
      <w:r>
        <w:t>lui sont favorables. Mais de tels renseignements ne suffisent pas à eux</w:t>
      </w:r>
    </w:p>
    <w:p>
      <w:r>
        <w:t>seuls à renverser son pronostic défavorable.</w:t>
      </w:r>
    </w:p>
    <w:p>
      <w:r>
        <w:t>En conséquence, le pourvoi doit être rejeté, ce qui entraîne la</w:t>
      </w:r>
    </w:p>
    <w:p>
      <w:r>
        <w:t>condamnation du recourant aux frais.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Arrête les frais à 440 francs et les met à la charge du recourant.</w:t>
      </w:r>
    </w:p>
    <w:p>
      <w:r>
        <w:t>Neuchâtel, le 25 octobre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