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CCP.1996.6341 vom 25. November 1996</w:t>
      </w:r>
    </w:p>
    <w:p>
      <w:r>
        <w:t>NE Tribunal cantonal, 1996-11-25, FR</w:t>
      </w:r>
    </w:p>
    <w:p>
      <w:r>
        <w:rPr>
          <w:b/>
        </w:rPr>
        <w:t xml:space="preserve">Quelle: </w:t>
      </w:r>
      <w:r>
        <w:t>https://mcp.opencaselaw.ch/entscheid/ne_gerichte_CCP.1996.6341</w:t>
      </w:r>
    </w:p>
    <w:p>
      <w:r>
        <w:t>FR: NE_GERICHTE CCP.1996.6341 du 25 novembre 1996</w:t>
      </w:r>
    </w:p>
    <w:p>
      <w:r>
        <w:t>IT: NE_GERICHTE CCP.1996.6341 del 25 novembre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Casse le jugement rendu par le Tribunal de police du district du Val-</w:t>
      </w:r>
    </w:p>
    <w:p>
      <w:r>
        <w:t>de-Travers le 9 avril 1996 dans la mesure où il condamne N. .</w:t>
      </w:r>
    </w:p>
    <w:p>
      <w:r>
        <w:t>Statuant elle-même :</w:t>
      </w:r>
    </w:p>
    <w:p>
      <w:r>
        <w:rPr>
          <w:b/>
        </w:rPr>
        <w:t>E. 2</w:t>
      </w:r>
    </w:p>
    <w:p>
      <w:r>
        <w:t>Exempte N.  de toute peine et laisse sa part de frais concer-</w:t>
      </w:r>
    </w:p>
    <w:p>
      <w:r>
        <w:t>nant la procédure de première instance à la charge de l'Etat.</w:t>
      </w:r>
    </w:p>
    <w:p>
      <w:r>
        <w:rPr>
          <w:b/>
        </w:rPr>
        <w:t>E. 3</w:t>
      </w:r>
    </w:p>
    <w:p>
      <w:r>
        <w:t>Fixe à 500 francs l'indemnité due par l'Etat à Me X. , avocate d'office de la recourante.</w:t>
      </w:r>
    </w:p>
    <w:p>
      <w:r>
        <w:t>Neuchâtel, le 25 novembre 1996</w:t>
      </w:r>
    </w:p>
    <w:p>
      <w:r>
        <w:t>AU NOM DE LA COUR DE CASSATION PENALE</w:t>
      </w:r>
    </w:p>
    <w:p>
      <w:r>
        <w:t>Le greffier                  Le juge présidant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