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CCP.1996.6333 vom 2. Juni 1997</w:t>
      </w:r>
    </w:p>
    <w:p>
      <w:r>
        <w:t>NE Tribunal cantonal, 1997-06-02, FR</w:t>
      </w:r>
    </w:p>
    <w:p>
      <w:r>
        <w:rPr>
          <w:b/>
        </w:rPr>
        <w:t xml:space="preserve">Quelle: </w:t>
      </w:r>
      <w:r>
        <w:t>https://mcp.opencaselaw.ch/entscheid/ne_gerichte_CCP.1996.6333</w:t>
      </w:r>
    </w:p>
    <w:p>
      <w:r>
        <w:t>FR: NE_GERICHTE CCP.1996.6333 du 2 juin 1997</w:t>
      </w:r>
    </w:p>
    <w:p>
      <w:r>
        <w:t>IT: NE_GERICHTE CCP.1996.6333 del 2 giugno 1997</w:t>
      </w:r>
    </w:p>
    <w:p>
      <w:pPr>
        <w:pStyle w:val="Heading2"/>
      </w:pPr>
      <w:r>
        <w:t>Volltext</w:t>
      </w:r>
    </w:p>
    <w:p>
      <w:r>
        <w:t>A.      Mercredi 22 novembre 1995, vers 03 h 40, S. , circulant au volant de son automobile au Locle, a attiré</w:t>
      </w:r>
    </w:p>
    <w:p>
      <w:r>
        <w:t>l'attention d'une patrouille de police locale motorisée par sa conduite</w:t>
      </w:r>
    </w:p>
    <w:p>
      <w:r>
        <w:t>hésitante. Faisant demi-tour, les agents de police ont rattrapé la voiture</w:t>
      </w:r>
    </w:p>
    <w:p>
      <w:r>
        <w:t>de S. et lui ont fait signe de s'arrêter. S. n'a pas obtempéré et a stationné son véhicule devant son do-</w:t>
      </w:r>
    </w:p>
    <w:p>
      <w:r>
        <w:t>micile. Les deux policiers se sont arrêtés derrière elle, sont descendus</w:t>
      </w:r>
    </w:p>
    <w:p>
      <w:r>
        <w:t>de leur voiture et ont identifié S. . A un certain</w:t>
      </w:r>
    </w:p>
    <w:p>
      <w:r>
        <w:t>moment, celle-ci a regagné son domicile.</w:t>
      </w:r>
    </w:p>
    <w:p>
      <w:r>
        <w:t>Par un rapport du 25 novembre 1995, les deux agents de police</w:t>
      </w:r>
    </w:p>
    <w:p>
      <w:r>
        <w:t>ont expliqué que, de par son haleine et son comportement ainsi que de par</w:t>
      </w:r>
    </w:p>
    <w:p>
      <w:r>
        <w:t>sa démarche douteuse, S.  leur avait paru être mani-</w:t>
      </w:r>
    </w:p>
    <w:p>
      <w:r>
        <w:t>festement sous l'emprise de l'alcool. Ils l'avaient dès lors invitée à les</w:t>
      </w:r>
    </w:p>
    <w:p>
      <w:r>
        <w:t>suivre au poste de police pour se soumettre aux examens d'usage.  S.  avait refusé puis s'était réfugiée dans la cage d'esca-</w:t>
      </w:r>
    </w:p>
    <w:p>
      <w:r>
        <w:t>liers de l'immeuble où elle habitait pour aussitôt disparaître dans son</w:t>
      </w:r>
    </w:p>
    <w:p>
      <w:r>
        <w:t>appartement.</w:t>
      </w:r>
    </w:p>
    <w:p>
      <w:r>
        <w:t>B.      Renvoyée devant le Tribunal de police du district du Locle,</w:t>
      </w:r>
    </w:p>
    <w:p>
      <w:r>
        <w:t>S. a été condamnée à 20 jours d'emprisonnement ferme</w:t>
      </w:r>
    </w:p>
    <w:p>
      <w:r>
        <w:t>et 200 francs d'amende pour n'avoir pas obéi aux ordres de la police,</w:t>
      </w:r>
    </w:p>
    <w:p>
      <w:r>
        <w:t>n'avoir pas tenu sa droite et s'être soustraite à une prise de sang. Le</w:t>
      </w:r>
    </w:p>
    <w:p>
      <w:r>
        <w:t>premier juge a encore révoqué le sursis à une peine de 20 jours d'empri-</w:t>
      </w:r>
    </w:p>
    <w:p>
      <w:r>
        <w:t>sonnement qui avait été infligée à S.  par le minis-</w:t>
      </w:r>
    </w:p>
    <w:p>
      <w:r>
        <w:t>tère public le 8 février 1995 en application des articles 31/1-2, 51/3,</w:t>
      </w:r>
    </w:p>
    <w:p>
      <w:r>
        <w:t>90/1, 91/1-3, 92/1 LCR, 2/1-2 OCR.</w:t>
      </w:r>
    </w:p>
    <w:p>
      <w:r>
        <w:t>En bref, le premier juge retient, sur la base du dossier et des</w:t>
      </w:r>
    </w:p>
    <w:p>
      <w:r>
        <w:t>preuves administrées devant lui, que S.  a zigzagué</w:t>
      </w:r>
    </w:p>
    <w:p>
      <w:r>
        <w:t>sur la route. Alors que les policiers se trouvaient derrière elle avec le</w:t>
      </w:r>
    </w:p>
    <w:p>
      <w:r>
        <w:t>signal "Stop police" enclenché, elle ne s'est pas arrêtée. Devant son do-</w:t>
      </w:r>
    </w:p>
    <w:p>
      <w:r>
        <w:t>micile, elle a été invitée par les deux agents à les accompagner au poste</w:t>
      </w:r>
    </w:p>
    <w:p>
      <w:r>
        <w:t>pour souffler dans l'éthylomètre. Elle est alors rentrée chez elle. Les</w:t>
      </w:r>
    </w:p>
    <w:p>
      <w:r>
        <w:t>deux agents n'ont rien tenté pour la retenir ou la rattraper. Ils ont avi-</w:t>
      </w:r>
    </w:p>
    <w:p>
      <w:r>
        <w:t>sé leur supérieur hiérarchique et décision a été prise de convoquer</w:t>
      </w:r>
    </w:p>
    <w:p>
      <w:r>
        <w:t>S. le lendemain.</w:t>
      </w:r>
    </w:p>
    <w:p>
      <w:r>
        <w:t>Pour le premier juge, en faussant compagnie aux agents pour ren-</w:t>
      </w:r>
    </w:p>
    <w:p>
      <w:r>
        <w:t>trer dans sa maison, alors qu'elle devait s'attendre à une prise de sang,</w:t>
      </w:r>
    </w:p>
    <w:p>
      <w:r>
        <w:t>S. a réalisé l'infraction prévue par l'article 91/3</w:t>
      </w:r>
    </w:p>
    <w:p>
      <w:r>
        <w:t>LCR.</w:t>
      </w:r>
    </w:p>
    <w:p>
      <w:r>
        <w:t>C.      S. recourt contre ce jugement dont elle</w:t>
      </w:r>
    </w:p>
    <w:p>
      <w:r>
        <w:t>demande la cassation. Elle conclut en outre à son acquittement. Elle sou-</w:t>
      </w:r>
    </w:p>
    <w:p>
      <w:r>
        <w:t>tient qu'elle n'a commis aucune infraction le 22 novembre 1995 et qu'elle</w:t>
      </w:r>
    </w:p>
    <w:p>
      <w:r>
        <w:t>n'avait pas bu d'alcool la nuit du 21 au 22 novembre. Tout au plus a-t-</w:t>
      </w:r>
    </w:p>
    <w:p>
      <w:r>
        <w:t>elle fait un écart sur la chaussée. Elle n'a pas vu les signes de la voi-</w:t>
      </w:r>
    </w:p>
    <w:p>
      <w:r>
        <w:t>ture de police et, lorsqu'elle s'est arrêtée devant son domicile, les</w:t>
      </w:r>
    </w:p>
    <w:p>
      <w:r>
        <w:t>agents se sont contentés de lui dire bonsoir. A son avis, c'est arbitrai-</w:t>
      </w:r>
    </w:p>
    <w:p>
      <w:r>
        <w:t>rement que le premier juge a tenu compte de manière disproportionnée des</w:t>
      </w:r>
    </w:p>
    <w:p>
      <w:r>
        <w:t>déclarations des deux agents de police alors que les autres témoins dont</w:t>
      </w:r>
    </w:p>
    <w:p>
      <w:r>
        <w:t>elle avait demandé l'audition ont déclaré qu'elle n'avait pas consommé</w:t>
      </w:r>
    </w:p>
    <w:p>
      <w:r>
        <w:t>d'alcool. Sur la base du dossier constitué, de l'administration des</w:t>
      </w:r>
    </w:p>
    <w:p>
      <w:r>
        <w:t>preuves, le premier juge ne pouvait pas se forger l'intime conviction de</w:t>
      </w:r>
    </w:p>
    <w:p>
      <w:r>
        <w:t>sa culpabilité et devait la libérer, à tout le moins au bénéfice du doute</w:t>
      </w:r>
    </w:p>
    <w:p>
      <w:r>
        <w:t>énorme qui subsiste en l'espèce. En quelques lignes, la recourante s'en</w:t>
      </w:r>
    </w:p>
    <w:p>
      <w:r>
        <w:t>prend également à la procédure suivie par les agents de police. S'ils</w:t>
      </w:r>
    </w:p>
    <w:p>
      <w:r>
        <w:t>avaient des doutes sur son état, ils devaient, par la force, la soumettre</w:t>
      </w:r>
    </w:p>
    <w:p>
      <w:r>
        <w:t>aux tests d'usage.</w:t>
      </w:r>
    </w:p>
    <w:p>
      <w:r>
        <w:t>D.      Le président du Tribunal de police du district du Locle ne prend</w:t>
      </w:r>
    </w:p>
    <w:p>
      <w:r>
        <w:t>pas de conclusions mais présente des observations. Il soutient notamment</w:t>
      </w:r>
    </w:p>
    <w:p>
      <w:r>
        <w:t>que la recourante cherche des contradictions là où il n'y en a pas et</w:t>
      </w:r>
    </w:p>
    <w:p>
      <w:r>
        <w:t>modifie, dans son pourvoi, les règles élémentaires de la mécanique.</w:t>
      </w:r>
    </w:p>
    <w:p>
      <w:r>
        <w:t>Le substitut du procureur général conclut au rejet du recours</w:t>
      </w:r>
    </w:p>
    <w:p>
      <w:r>
        <w:t>sans formuler d'observations.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La Cour est liée par les constatations de fait du premier</w:t>
      </w:r>
    </w:p>
    <w:p>
      <w:r>
        <w:t>juge; elle ne peut rectifier que celles qui sont manifestement erronées</w:t>
      </w:r>
    </w:p>
    <w:p>
      <w:r>
        <w:t>(art.251 al.2 CPP).</w:t>
      </w:r>
    </w:p>
    <w:p>
      <w:r>
        <w:t>Dans une jurisprudence constante, la Cour a jugé qu'est manifes-</w:t>
      </w:r>
    </w:p>
    <w:p>
      <w:r>
        <w:t>tement erronée une constatation de fait contraire à une pièce probante du</w:t>
      </w:r>
    </w:p>
    <w:p>
      <w:r>
        <w:t>dossier ou à la notoriété publique (RJN 7 II 3, 5 II 112, 4 II 159). On ne</w:t>
      </w:r>
    </w:p>
    <w:p>
      <w:r>
        <w:t>peut parler d'arbitraire que si la juridiction inférieure a admis ou nié</w:t>
      </w:r>
    </w:p>
    <w:p>
      <w:r>
        <w:t>un fait en se mettant en contradiction évidente avec le dossier (ATF 118</w:t>
      </w:r>
    </w:p>
    <w:p>
      <w:r>
        <w:t>Ia 30, cons.1b), ou si elle a abusé de son pouvoir d'appréciation, en par-</w:t>
      </w:r>
    </w:p>
    <w:p>
      <w:r>
        <w:t>ticulier si elle a méconnu des preuves pertinentes et qu'elle n'en a arbi-</w:t>
      </w:r>
    </w:p>
    <w:p>
      <w:r>
        <w:t>trairement pas tenu compte (ATF 100 Ia 127), lorsque les constatations</w:t>
      </w:r>
    </w:p>
    <w:p>
      <w:r>
        <w:t>sont manifestement contraires à la situation de fait, reposent sur une</w:t>
      </w:r>
    </w:p>
    <w:p>
      <w:r>
        <w:t>inadvertance manifeste, ou heurtent gravement le sentiment de la justice,</w:t>
      </w:r>
    </w:p>
    <w:p>
      <w:r>
        <w:t>enfin lorsque l'appréciation des preuves est tout à fait insoutenable (ATF</w:t>
      </w:r>
    </w:p>
    <w:p>
      <w:r>
        <w:t>118 Ia 30 cons.1b et les autres arrêts cités). En disposant que le tribu-</w:t>
      </w:r>
    </w:p>
    <w:p>
      <w:r>
        <w:t>nal apprécie librement les preuves (art.224 CPP), le législateur a consa-</w:t>
      </w:r>
    </w:p>
    <w:p>
      <w:r>
        <w:t>cré le principe de l'intime conviction du juge.</w:t>
      </w:r>
    </w:p>
    <w:p>
      <w:r>
        <w:t>Une autre conséquence du principe de l'intime conviction du juge</w:t>
      </w:r>
    </w:p>
    <w:p>
      <w:r>
        <w:t>est qu'il n'y a pas besoin que la preuve formelle des faits constitutifs</w:t>
      </w:r>
    </w:p>
    <w:p>
      <w:r>
        <w:t>de l'infraction soit rapportée. Ce principe donne ainsi un critère positif</w:t>
      </w:r>
    </w:p>
    <w:p>
      <w:r>
        <w:t>au juge qui doit décider de la culpabilité du prévenu; des indices dont on</w:t>
      </w:r>
    </w:p>
    <w:p>
      <w:r>
        <w:t>peut logiquement et avec une grande vraisemblance déduire que le fait à</w:t>
      </w:r>
    </w:p>
    <w:p>
      <w:r>
        <w:t>établir s'est réellement produit peuvent être suffisants pour permettre au</w:t>
      </w:r>
    </w:p>
    <w:p>
      <w:r>
        <w:t>juge de fonder son intime conviction (RJN 3 II 97). La loi lui impose tou-</w:t>
      </w:r>
    </w:p>
    <w:p>
      <w:r>
        <w:t>tefois de motiver son choix afin que son raisonnement puisse être contrôlé</w:t>
      </w:r>
    </w:p>
    <w:p>
      <w:r>
        <w:t>par l'autorité de recours. Une décision du juge qui prononce une condamna-</w:t>
      </w:r>
    </w:p>
    <w:p>
      <w:r>
        <w:t>tion en se bornant à déclarer être intimement convaincu que le prévenu a</w:t>
      </w:r>
    </w:p>
    <w:p>
      <w:r>
        <w:t>commis les actes qui lui sont reprochés, sans avoir recueilli la moindre</w:t>
      </w:r>
    </w:p>
    <w:p>
      <w:r>
        <w:t>preuve, serait arbitraire (RJN 3 II 97).</w:t>
      </w:r>
    </w:p>
    <w:p>
      <w:r>
        <w:t>Le critère négatif se déduit du principe de la présomption d'in-</w:t>
      </w:r>
    </w:p>
    <w:p>
      <w:r>
        <w:t>nocence, qui oblige le juge à respecter la maxime "in dubio pro reo": pour</w:t>
      </w:r>
    </w:p>
    <w:p>
      <w:r>
        <w:t>autant qu'elle concerne la constatation des faits et l'appréciation des</w:t>
      </w:r>
    </w:p>
    <w:p>
      <w:r>
        <w:t>preuves, cette maxime interdit au juge de prononcer une condamnation s'il</w:t>
      </w:r>
    </w:p>
    <w:p>
      <w:r>
        <w:t>éprouve des doutes quant à la culpabilité de l'accusé. Il ne doit pas</w:t>
      </w:r>
    </w:p>
    <w:p>
      <w:r>
        <w:t>s'agir de doutes abstraits ou théoriques, qui sont toujours possibles. De</w:t>
      </w:r>
    </w:p>
    <w:p>
      <w:r>
        <w:t>ce point de vue, la maxime est violée lorsque l'appréciation objective de</w:t>
      </w:r>
    </w:p>
    <w:p>
      <w:r>
        <w:t>l'ensemble des éléments de preuves laisse subsister un doute sérieux et</w:t>
      </w:r>
    </w:p>
    <w:p>
      <w:r>
        <w:t>insurmontable quant à la culpabilité de l'accusé (ATF 120 Ia 31 cons.2c).</w:t>
      </w:r>
    </w:p>
    <w:p>
      <w:r>
        <w:t>b) En l'occurrence, pour établir les faits, le premier juge</w:t>
      </w:r>
    </w:p>
    <w:p>
      <w:r>
        <w:t>s'est fondé sur la déposition de trois témoins, à savoir le nommé F. , fonctionnaire de police français, qui suivait la voiture de la</w:t>
      </w:r>
    </w:p>
    <w:p>
      <w:r>
        <w:t>recourante alors que celle-ci entrait dans la Ville du Locle et les agents</w:t>
      </w:r>
    </w:p>
    <w:p>
      <w:r>
        <w:t>M. et A.  qui occupaient la voiture de police.</w:t>
      </w:r>
    </w:p>
    <w:p>
      <w:r>
        <w:t>Il a estimé que ces témoignages étaient clairs et précis. La démonstration</w:t>
      </w:r>
    </w:p>
    <w:p>
      <w:r>
        <w:t>que tente la recourante pour établir le contraire manque de consistance.</w:t>
      </w:r>
    </w:p>
    <w:p>
      <w:r>
        <w:t>Notamment, comme l'a relevé le juge de première instance, ses calculs sur</w:t>
      </w:r>
    </w:p>
    <w:p>
      <w:r>
        <w:t>le temps pendant lequel les agents de police seraient restés derrière elle</w:t>
      </w:r>
    </w:p>
    <w:p>
      <w:r>
        <w:t>sont erronés. Il ne faut pas en effet 4 secondes pour parcourir, à 50</w:t>
      </w:r>
    </w:p>
    <w:p>
      <w:r>
        <w:t>km/h, une distance de 400 mètres, mais près de 30 secondes, ce qui</w:t>
      </w:r>
    </w:p>
    <w:p>
      <w:r>
        <w:t>permettait à des agents de police d'observer largement son comportement et</w:t>
      </w:r>
    </w:p>
    <w:p>
      <w:r>
        <w:t>de lui faire signe de s'arrêter. Quant à ce qui s'est passé devant le</w:t>
      </w:r>
    </w:p>
    <w:p>
      <w:r>
        <w:t>domicile de la recourante, les témoignages des deux agents concordaient</w:t>
      </w:r>
    </w:p>
    <w:p>
      <w:r>
        <w:t>sur le fait que la recourante sentait l'alcool et qu'ils l'ont invitée à</w:t>
      </w:r>
    </w:p>
    <w:p>
      <w:r>
        <w:t>les suivre au poste pour souffler dans l'éthylomètre. Le fait que le frère</w:t>
      </w:r>
    </w:p>
    <w:p>
      <w:r>
        <w:t>de la recourante ait dit qu'elle n'avait pas bu d'alcool pendant la nuit</w:t>
      </w:r>
    </w:p>
    <w:p>
      <w:r>
        <w:t>et que son mari ait ajouté qu'il n'avait pas remarqué d'odeur d'alcool</w:t>
      </w:r>
    </w:p>
    <w:p>
      <w:r>
        <w:t>lorsqu'elle était rentrée à la maison n'était pas de nature à laisser</w:t>
      </w:r>
    </w:p>
    <w:p>
      <w:r>
        <w:t>subsister un doute sérieux et insurmontable face à ce que les agents</w:t>
      </w:r>
    </w:p>
    <w:p>
      <w:r>
        <w:t>avaient eux-mêmes observé.</w:t>
      </w:r>
    </w:p>
    <w:p>
      <w:r>
        <w:t>Il suit de ce qui précède que la recourante n'est pas parvenue à</w:t>
      </w:r>
    </w:p>
    <w:p>
      <w:r>
        <w:t>démontrer qu'un examen objectif de l'ensemble des éléments de la cause</w:t>
      </w:r>
    </w:p>
    <w:p>
      <w:r>
        <w:t>aurait dû inciter le premier juge à douter de la déposition des agents de</w:t>
      </w:r>
    </w:p>
    <w:p>
      <w:r>
        <w:t>police ou du témoin F. . C'est dès lors à juste titre qu'il a retenu</w:t>
      </w:r>
    </w:p>
    <w:p>
      <w:r>
        <w:t>l'application des articles 34 al.1 LCR et 27 al.1 LCR.</w:t>
      </w:r>
    </w:p>
    <w:p>
      <w:r>
        <w:t>3.      a) L'article 91 al.3 LCR, modifié par la loi fédérale du 6</w:t>
      </w:r>
    </w:p>
    <w:p>
      <w:r>
        <w:t>octobre 1989 en vigueur depuis le 1er février 1991, prescrit qu'est</w:t>
      </w:r>
    </w:p>
    <w:p>
      <w:r>
        <w:t>punissable celui qui, intentionnellement, se sera opposé ou dérobé à une</w:t>
      </w:r>
    </w:p>
    <w:p>
      <w:r>
        <w:t>prise de sang, qui avait été ordonnée ou dont il devait escompter qu'elle</w:t>
      </w:r>
    </w:p>
    <w:p>
      <w:r>
        <w:t>le serait, ou à un examen médical complémentaire, ou qui aura fait en</w:t>
      </w:r>
    </w:p>
    <w:p>
      <w:r>
        <w:t>sorte que des mesures de ce genre ne puissent atteindre leur but. Cette</w:t>
      </w:r>
    </w:p>
    <w:p>
      <w:r>
        <w:t>modification législative avait pour but d'intégrer dans la loi la juris-</w:t>
      </w:r>
    </w:p>
    <w:p>
      <w:r>
        <w:t>prudence du Tribunal fédéral relative à la soustraction à une prise de</w:t>
      </w:r>
    </w:p>
    <w:p>
      <w:r>
        <w:t>sang.</w:t>
      </w:r>
    </w:p>
    <w:p>
      <w:r>
        <w:t>La loi distingue ainsi deux hypothèses, l'opposition à une prise</w:t>
      </w:r>
    </w:p>
    <w:p>
      <w:r>
        <w:t>de sang et la dérobade à celle-ci. Dans le premier cas, une condamnation</w:t>
      </w:r>
    </w:p>
    <w:p>
      <w:r>
        <w:t>en vertu de l'article 91 al.3 LCR ne peut être prononcée que si une prise</w:t>
      </w:r>
    </w:p>
    <w:p>
      <w:r>
        <w:t>de sang a été ordonnée par l'autorité compétente. Si les policiers qui</w:t>
      </w:r>
    </w:p>
    <w:p>
      <w:r>
        <w:t>interpellent un conducteur qu'ils soupçonnent être sous l'emprise de</w:t>
      </w:r>
    </w:p>
    <w:p>
      <w:r>
        <w:t>l'alcool renoncent, de leur propre initiative ou sur ordre de leur</w:t>
      </w:r>
    </w:p>
    <w:p>
      <w:r>
        <w:t>supérieur, à se procurer un tel ordre après que l'intéressé a simplement</w:t>
      </w:r>
    </w:p>
    <w:p>
      <w:r>
        <w:t>refusé de se soumettre à un contrôle, l'élément objectif de l'infraction</w:t>
      </w:r>
    </w:p>
    <w:p>
      <w:r>
        <w:t>n'est pas réalisé (ATF 113 IV 87 - JT 1988 I 711; ATF 110 IV 92 - JT 1985</w:t>
      </w:r>
    </w:p>
    <w:p>
      <w:r>
        <w:t>I 456-457).</w:t>
      </w:r>
    </w:p>
    <w:p>
      <w:r>
        <w:t>Dans le cas d'une dérobade, il convient également d'envisager</w:t>
      </w:r>
    </w:p>
    <w:p>
      <w:r>
        <w:t>deux situations, selon qu'il y a eu un accident ou non. Si l'auteur d'un</w:t>
      </w:r>
    </w:p>
    <w:p>
      <w:r>
        <w:t>accident qui a occasionné des dégâts matériels à un tiers quitte les lieux</w:t>
      </w:r>
    </w:p>
    <w:p>
      <w:r>
        <w:t>sans avertir le lésé ou la police, contrevenant de la sorte à l'article 51</w:t>
      </w:r>
    </w:p>
    <w:p>
      <w:r>
        <w:t>al.3 LCR, la soustraction à prise de sang est réalisée pour autant qu'il</w:t>
      </w:r>
    </w:p>
    <w:p>
      <w:r>
        <w:t>était très probable, au regard de l'ensemble des circonstances, que la</w:t>
      </w:r>
    </w:p>
    <w:p>
      <w:r>
        <w:t>police aurait ordonné une prise de sang et que le conducteur connaissait</w:t>
      </w:r>
    </w:p>
    <w:p>
      <w:r>
        <w:t>les circonstances fondant cette haute probabilité (ATF 120 IV 73 - JT 1995</w:t>
      </w:r>
    </w:p>
    <w:p>
      <w:r>
        <w:t>I 725). En revanche, à défaut de violation de l'article 51 al.3 LCR,</w:t>
      </w:r>
    </w:p>
    <w:p>
      <w:r>
        <w:t>l'article 91 al.3 LCR ne pouvait être envisagé, selon une juriprudence</w:t>
      </w:r>
    </w:p>
    <w:p>
      <w:r>
        <w:t>antérieure à 1991, que si une prise de sang était ordonnée. Ainsi, le</w:t>
      </w:r>
    </w:p>
    <w:p>
      <w:r>
        <w:t>conducteur qui, remarquant que sa conduite inadéquate attirait l'attention</w:t>
      </w:r>
    </w:p>
    <w:p>
      <w:r>
        <w:t>d'une patrouille de police, immobilisait son véhicule et prenait la fuite</w:t>
      </w:r>
    </w:p>
    <w:p>
      <w:r>
        <w:t>en courant, ne pouvait pas être condamné, en l'absence d'un ordre de prise</w:t>
      </w:r>
    </w:p>
    <w:p>
      <w:r>
        <w:t>de sang, pour violation de l'article 91 al.3 LCR, car il n'avait aucune</w:t>
      </w:r>
    </w:p>
    <w:p>
      <w:r>
        <w:t>obligation d'attendre ou de renseigner la police faute de dommage causé à</w:t>
      </w:r>
    </w:p>
    <w:p>
      <w:r>
        <w:t>un tiers (ATF 114 IV 154 - JT 1988 I 709-710). Le Tribunal fédéral a</w:t>
      </w:r>
    </w:p>
    <w:p>
      <w:r>
        <w:t>toutefois entrepris de modifier cette jurisprudence. Dans l'ATF 120</w:t>
      </w:r>
    </w:p>
    <w:p>
      <w:r>
        <w:t>précité, il a en effet laissé ouverte la question de savoir si l'absence</w:t>
      </w:r>
    </w:p>
    <w:p>
      <w:r>
        <w:t>d'une violation de l'article 51 al.3 LCR pouvait constituer une</w:t>
      </w:r>
    </w:p>
    <w:p>
      <w:r>
        <w:t>soustraction à prise de sang (cons.3), admettant ainsi que sa</w:t>
      </w:r>
    </w:p>
    <w:p>
      <w:r>
        <w:t>jurisprudence antérieure doit être réexaminée.</w:t>
      </w:r>
    </w:p>
    <w:p>
      <w:r>
        <w:t>b) En l'espèce, il convient de retenir, avec le premier juge,</w:t>
      </w:r>
    </w:p>
    <w:p>
      <w:r>
        <w:t>que la recourante a contrevenu à l'article 91 al.3 LCR. Il faut tout</w:t>
      </w:r>
    </w:p>
    <w:p>
      <w:r>
        <w:t>d'abord relever qu'au vu du dossier il ne fait guère de doute qu'elle</w:t>
      </w:r>
    </w:p>
    <w:p>
      <w:r>
        <w:t>était sous l'emprise de l'alcool lorsqu'elle a été interpellée par la</w:t>
      </w:r>
    </w:p>
    <w:p>
      <w:r>
        <w:t>police (v. ci-dessus cons.2b). Comme elle avait été condamnée moins d'un</w:t>
      </w:r>
    </w:p>
    <w:p>
      <w:r>
        <w:t>an auparavant pour des faits analogues, elle était consciente que la</w:t>
      </w:r>
    </w:p>
    <w:p>
      <w:r>
        <w:t>police allait la conduire au poste et qu'il lui serait ordonné de se</w:t>
      </w:r>
    </w:p>
    <w:p>
      <w:r>
        <w:t>soumettre à une prise de sang. Ce n'est dès lors que sa fuite dans son</w:t>
      </w:r>
    </w:p>
    <w:p>
      <w:r>
        <w:t>appartement qui a empêché qu'un tel ordre lui soit notifié, celle-ci ayant</w:t>
      </w:r>
    </w:p>
    <w:p>
      <w:r>
        <w:t>dissuadé la police d'entreprendre d'autres démarches dans l'immédiat. Dans</w:t>
      </w:r>
    </w:p>
    <w:p>
      <w:r>
        <w:t>ces circonstances, il apparaîtrait choquant qu'un conducteur, qui, par sa</w:t>
      </w:r>
    </w:p>
    <w:p>
      <w:r>
        <w:t>dérobade à un ordre verbal de policiers, se soustrait à une notification</w:t>
      </w:r>
    </w:p>
    <w:p>
      <w:r>
        <w:t>en bonne et due forme, puisse échapper aux conséquences de ses actes. En</w:t>
      </w:r>
    </w:p>
    <w:p>
      <w:r>
        <w:t>d'autres termes, il serait insupportable, dans un système entièrement</w:t>
      </w:r>
    </w:p>
    <w:p>
      <w:r>
        <w:t>dominé par le principe selon lequel la répression est fonction de la faute</w:t>
      </w:r>
    </w:p>
    <w:p>
      <w:r>
        <w:t>(ATF 120 IV 316), qu'une personne qui à l'évidence a commis une faute soit</w:t>
      </w:r>
    </w:p>
    <w:p>
      <w:r>
        <w:t>reconnue non-coupable d'une infraction du seul fait que, face à son</w:t>
      </w:r>
    </w:p>
    <w:p>
      <w:r>
        <w:t>comportement, la police a renoncé à des mesures coercitives.</w:t>
      </w:r>
    </w:p>
    <w:p>
      <w:r>
        <w:t>La recourante ne doit d'ailleurs de ne pas s'être vu notifier un</w:t>
      </w:r>
    </w:p>
    <w:p>
      <w:r>
        <w:t>ordre de prise de sang en bonne et due forme qu'à son statut particulier.</w:t>
      </w:r>
    </w:p>
    <w:p>
      <w:r>
        <w:t>L'agent de la police locale du Locle qui a procédé à l'interpellation a en</w:t>
      </w:r>
    </w:p>
    <w:p>
      <w:r>
        <w:t>effet précisé qu'il était conscient que la recourante était la femme du</w:t>
      </w:r>
    </w:p>
    <w:p>
      <w:r>
        <w:t>conseiller communal directeur de la police, ajoutant que, s'il s'était agi</w:t>
      </w:r>
    </w:p>
    <w:p>
      <w:r>
        <w:t>d'un homme, il l'aurait empoigné pour l'empêcher de se sauver (jugement</w:t>
      </w:r>
    </w:p>
    <w:p>
      <w:r>
        <w:t>entrepris, p.3, paragraphe 1 in fine). Il est, dans ces circonstances,</w:t>
      </w:r>
    </w:p>
    <w:p>
      <w:r>
        <w:t>compréhensible qu'il ait décidé de ne pas chercher à forcer la porte de</w:t>
      </w:r>
    </w:p>
    <w:p>
      <w:r>
        <w:t>l'appartement de son directeur et que ses supérieurs, avertis, se soient</w:t>
      </w:r>
    </w:p>
    <w:p>
      <w:r>
        <w:t>bornés à convoquer la recourante au poste le lendemain.</w:t>
      </w:r>
    </w:p>
    <w:p>
      <w:r>
        <w:t>La situation de la recourante se distingue clairement de celle</w:t>
      </w:r>
    </w:p>
    <w:p>
      <w:r>
        <w:t>d'un conducteur qui se contente d'opposer un refus verbal, car elle a</w:t>
      </w:r>
    </w:p>
    <w:p>
      <w:r>
        <w:t>intentionnellement cherché, par tous les moyens à sa disposition (refus de</w:t>
      </w:r>
    </w:p>
    <w:p>
      <w:r>
        <w:t>s'arrêter malgré les signaux des agents, fuite après son interpellation),</w:t>
      </w:r>
    </w:p>
    <w:p>
      <w:r>
        <w:t>à échapper à la police. Celui qui ne fait que refuser un contrôle accepte</w:t>
      </w:r>
    </w:p>
    <w:p>
      <w:r>
        <w:t>implicitement les conséquences de son acte si la police décide d'obtenir</w:t>
      </w:r>
    </w:p>
    <w:p>
      <w:r>
        <w:t>un ordre de prise de sang de l'autorité compétente. En revanche, la</w:t>
      </w:r>
    </w:p>
    <w:p>
      <w:r>
        <w:t>recourante a démontré, par son comportement, sa volonté de ne pas assumer</w:t>
      </w:r>
    </w:p>
    <w:p>
      <w:r>
        <w:t>ses responsabilités de conductrice et de se soustraire aux mesures que la</w:t>
      </w:r>
    </w:p>
    <w:p>
      <w:r>
        <w:t>police pourrait être amenée à prendre. Ainsi, le conducteur qui ne fait</w:t>
      </w:r>
    </w:p>
    <w:p>
      <w:r>
        <w:t>que refuser une prise de sang ne doit pas être traité de la même façon que</w:t>
      </w:r>
    </w:p>
    <w:p>
      <w:r>
        <w:t>celui qui cherche à tout prix à l'empêcher : si une prise de sang n'est en</w:t>
      </w:r>
    </w:p>
    <w:p>
      <w:r>
        <w:t>fin de compte pas ordonnée, il est juste que seul le second soit</w:t>
      </w:r>
    </w:p>
    <w:p>
      <w:r>
        <w:t>punissable, car, contrairement à lui, le premier n'a pas cherché à</w:t>
      </w:r>
    </w:p>
    <w:p>
      <w:r>
        <w:t>contrecarrer la police dans l'accomplissement de ses tâches.</w:t>
      </w:r>
    </w:p>
    <w:p>
      <w:r>
        <w:t>Il faut enfin rappeler qu'avant son interpellation, la</w:t>
      </w:r>
    </w:p>
    <w:p>
      <w:r>
        <w:t>recourante a zigzagué sur la chaussée, ce que le premier juge a sanctionné</w:t>
      </w:r>
    </w:p>
    <w:p>
      <w:r>
        <w:t>en application des articles 34 al.1, 90 ch.1 LCR et 7 al.1 OCR, et qu'elle</w:t>
      </w:r>
    </w:p>
    <w:p>
      <w:r>
        <w:t>a refusé d'obtempérer aux nombreux signaux dépourvus de toute ambiguïté</w:t>
      </w:r>
    </w:p>
    <w:p>
      <w:r>
        <w:t>que lui ont adressés les policiers lorsqu'ils la suivait (feux bleus,</w:t>
      </w:r>
    </w:p>
    <w:p>
      <w:r>
        <w:t>appels de phares répétés, feu "Stop police"), signaux constitutifs</w:t>
      </w:r>
    </w:p>
    <w:p>
      <w:r>
        <w:t>d'ordres au sens de l'article 27 al.1 LCR. Sa condamnation en vertu de</w:t>
      </w:r>
    </w:p>
    <w:p>
      <w:r>
        <w:t>l'article 91 al.3 LCR découle ainsi également de la violation patente de</w:t>
      </w:r>
    </w:p>
    <w:p>
      <w:r>
        <w:t>normes de comportement importantes en matière de circulation routière.</w:t>
      </w:r>
    </w:p>
    <w:p>
      <w:r>
        <w:t>4.      Mal fondé, le recours doit dès lors être rejeté, ce qui entraîne</w:t>
      </w:r>
    </w:p>
    <w:p>
      <w:r>
        <w:t>la mise des frais à la charge de la recourante (art.254 CPP).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les frais, arrêtés à 440 francs, à la charge de la recourante.</w:t>
      </w:r>
    </w:p>
    <w:p>
      <w:r>
        <w:t>Neuchâtel, le 2 juin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