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CCP.1996.6303 vom 24. Juli 1996</w:t>
      </w:r>
    </w:p>
    <w:p>
      <w:r>
        <w:t>NE Tribunal cantonal, 1996-07-24, FR</w:t>
      </w:r>
    </w:p>
    <w:p>
      <w:r>
        <w:rPr>
          <w:b/>
        </w:rPr>
        <w:t xml:space="preserve">Quelle: </w:t>
      </w:r>
      <w:r>
        <w:t>https://mcp.opencaselaw.ch/entscheid/ne_gerichte_CCP.1996.6303</w:t>
      </w:r>
    </w:p>
    <w:p>
      <w:r>
        <w:t>FR: NE_GERICHTE CCP.1996.6303 du 24 juillet 1996</w:t>
      </w:r>
    </w:p>
    <w:p>
      <w:r>
        <w:t>IT: NE_GERICHTE CCP.1996.6303 del 24 luglio 1996</w:t>
      </w:r>
    </w:p>
    <w:p>
      <w:pPr>
        <w:pStyle w:val="Heading2"/>
      </w:pPr>
      <w:r>
        <w:t>Volltext</w:t>
      </w:r>
    </w:p>
    <w:p>
      <w:r>
        <w:t>A.      Dans le cadre d'une enquête menée contre M. , soup-</w:t>
      </w:r>
    </w:p>
    <w:p>
      <w:r>
        <w:t>çonné de préparer la mise en place d'un important trafic de stupéfiants,</w:t>
      </w:r>
    </w:p>
    <w:p>
      <w:r>
        <w:t>le juge d'instruction a notamment arrêté le 7 avril 1994 A. ,</w:t>
      </w:r>
    </w:p>
    <w:p>
      <w:r>
        <w:t>lequel aux termes de l'enquête a été renvoyé devant le Tribunal de police</w:t>
      </w:r>
    </w:p>
    <w:p>
      <w:r>
        <w:t>du district de Neuchâtel pour avoir commis :</w:t>
      </w:r>
    </w:p>
    <w:p>
      <w:r>
        <w:t>Principalement, une infraction à l'article 19 LStup,</w:t>
      </w:r>
    </w:p>
    <w:p>
      <w:r>
        <w:t>aux Geneveys-sur-Coffrane, à Zurich et en tout autre lieu,</w:t>
      </w:r>
    </w:p>
    <w:p>
      <w:r>
        <w:t>dès l'été 1993 et jusqu'au début de l'année 1994,</w:t>
      </w:r>
    </w:p>
    <w:p>
      <w:r>
        <w:t>accompagnant M. , à deux reprises, à des rendez-vous</w:t>
      </w:r>
    </w:p>
    <w:p>
      <w:r>
        <w:t>que ce dernier avait avec une personne susceptible d'acquérir</w:t>
      </w:r>
    </w:p>
    <w:p>
      <w:r>
        <w:t>des stupéfiants, et notamment de la cocaïne, par dizaine de</w:t>
      </w:r>
    </w:p>
    <w:p>
      <w:r>
        <w:t>kilos,</w:t>
      </w:r>
    </w:p>
    <w:p>
      <w:r>
        <w:t>assurant, par sa seule présence, une certaine sécurité pour</w:t>
      </w:r>
    </w:p>
    <w:p>
      <w:r>
        <w:t>M.  pendant que celui-ci organisait son trafic,</w:t>
      </w:r>
    </w:p>
    <w:p>
      <w:r>
        <w:t>se déclarant par ailleurs disposé à l'aider à importer de France</w:t>
      </w:r>
    </w:p>
    <w:p>
      <w:r>
        <w:t>en Suisse d'importantes quantités de drogue et marquant, de ma-</w:t>
      </w:r>
    </w:p>
    <w:p>
      <w:r>
        <w:t>nière générale, un intérêt certain pour ce projet qui ne se con-</w:t>
      </w:r>
    </w:p>
    <w:p>
      <w:r>
        <w:t>crétisa finalement pas,</w:t>
      </w:r>
    </w:p>
    <w:p>
      <w:r>
        <w:t>dans l'espoir de pouvoir gagner de l'argent;</w:t>
      </w:r>
    </w:p>
    <w:p>
      <w:r>
        <w:t>subsidiairement, une complicité d'infraction à l'article 19</w:t>
      </w:r>
    </w:p>
    <w:p>
      <w:r>
        <w:t>LStup, au sens de l'article 25 CPS,</w:t>
      </w:r>
    </w:p>
    <w:p>
      <w:r>
        <w:t>dans les circonstances décrites ci-dessus,</w:t>
      </w:r>
    </w:p>
    <w:p>
      <w:r>
        <w:t>prêtant intentionnellement assistance à M.  dans les</w:t>
      </w:r>
    </w:p>
    <w:p>
      <w:r>
        <w:t>mesures que ce dernier prenait aux fins d'organiser un trafic de</w:t>
      </w:r>
    </w:p>
    <w:p>
      <w:r>
        <w:t>stupéfiants.</w:t>
      </w:r>
    </w:p>
    <w:p>
      <w:r>
        <w:t>B.      Par jugement du 7 mars 1996, le Tribunal de police du district</w:t>
      </w:r>
    </w:p>
    <w:p>
      <w:r>
        <w:t>de Neuchâtel a condamné A.  à une peine d'un mois d'emprison-</w:t>
      </w:r>
    </w:p>
    <w:p>
      <w:r>
        <w:t>nement avec sursis pendant 4 ans, dont à déduire 6 jours de détention pré-</w:t>
      </w:r>
    </w:p>
    <w:p>
      <w:r>
        <w:t>ventive, pour infraction au sens de l'article 19 ch.1 al.6 LStup. Le tri-</w:t>
      </w:r>
    </w:p>
    <w:p>
      <w:r>
        <w:t>bunal a retenu en bref que les faits tels que visés dans la mise en pré-</w:t>
      </w:r>
    </w:p>
    <w:p>
      <w:r>
        <w:t>vention étaient établis, et que constituant des actes préparatoires spé-</w:t>
      </w:r>
    </w:p>
    <w:p>
      <w:r>
        <w:t>cifiques à un trafic de stupéfiants, ils tombaient sous le coup de l'arti-</w:t>
      </w:r>
    </w:p>
    <w:p>
      <w:r>
        <w:t>cle 19 ch.1 al.6 LStup. Ces actes préparatoires, relevait le premier juge,</w:t>
      </w:r>
    </w:p>
    <w:p>
      <w:r>
        <w:t>"sont punissables dès l'instant où il apparaît clairement qu'ils corres-</w:t>
      </w:r>
    </w:p>
    <w:p>
      <w:r>
        <w:t>pondent à une volonté concrète de commettre l'infraction, si celle-ci peut</w:t>
      </w:r>
    </w:p>
    <w:p>
      <w:r>
        <w:t>se réaliser ultérieurement. C'est très exactement ce que A.</w:t>
      </w:r>
    </w:p>
    <w:p>
      <w:r>
        <w:t>envisageait de faire avec M. , d'une part en se rendant à deux</w:t>
      </w:r>
    </w:p>
    <w:p>
      <w:r>
        <w:t>reprises à Zurich pour rencontrer un "supposé" trafiquant de stupéfiants,</w:t>
      </w:r>
    </w:p>
    <w:p>
      <w:r>
        <w:t>et d'autre part en acceptant d'aider au transfert de France en Suisse de</w:t>
      </w:r>
    </w:p>
    <w:p>
      <w:r>
        <w:t>valises de cocaïne. Cette activité n'avait pas d'autre but que de préparer</w:t>
      </w:r>
    </w:p>
    <w:p>
      <w:r>
        <w:t>un trafic et, pour ce qui le concerne, de gagner de l'argent (D.68). Le</w:t>
      </w:r>
    </w:p>
    <w:p>
      <w:r>
        <w:t>prévenu a du reste lui-même relancé à une reprise M.  (D.67),</w:t>
      </w:r>
    </w:p>
    <w:p>
      <w:r>
        <w:t>ce qui renforce le caractère punissable des actes ainsi préparés" (juge-</w:t>
      </w:r>
    </w:p>
    <w:p>
      <w:r>
        <w:t>ment, ch.3, p.6).</w:t>
      </w:r>
    </w:p>
    <w:p>
      <w:r>
        <w:t>Le premier juge a laissée ouverte la question de savoir s'il</w:t>
      </w:r>
    </w:p>
    <w:p>
      <w:r>
        <w:t>s'agissait d'actes préparatoires proprement dits ou d'une complicité à de</w:t>
      </w:r>
    </w:p>
    <w:p>
      <w:r>
        <w:t>tels actes, en relevant qu'en tout état de cause, les actes ainsi accom-</w:t>
      </w:r>
    </w:p>
    <w:p>
      <w:r>
        <w:t>plis tombaient sous le coup de la LStup, l'ampleur de l'activité devant</w:t>
      </w:r>
    </w:p>
    <w:p>
      <w:r>
        <w:t>toutefois déterminer la mesure de la peine. Pour fixer cette dernière, il</w:t>
      </w:r>
    </w:p>
    <w:p>
      <w:r>
        <w:t>a considéré que la part prise par A.  au trafic préparé par</w:t>
      </w:r>
    </w:p>
    <w:p>
      <w:r>
        <w:t>M. était minime, mais a tenu compte aussi du fait que l'acti-</w:t>
      </w:r>
    </w:p>
    <w:p>
      <w:r>
        <w:t>vité délictueuse avait été déployée pratiquement au lendemain d'une con-</w:t>
      </w:r>
    </w:p>
    <w:p>
      <w:r>
        <w:t>damnation prononcée par le Tribunal correctionnel du district de Neuchâtel</w:t>
      </w:r>
    </w:p>
    <w:p>
      <w:r>
        <w:t>le 24 novembre 1993.</w:t>
      </w:r>
    </w:p>
    <w:p>
      <w:r>
        <w:t>C.      A. se pourvoit en cassation contre ce jugement,</w:t>
      </w:r>
    </w:p>
    <w:p>
      <w:r>
        <w:t>pour fausse application de la loi au sens de l'article 242 ch.1 CPP. Il</w:t>
      </w:r>
    </w:p>
    <w:p>
      <w:r>
        <w:t>soutient en bref que les faits retenus à sa charge ne constituent pas des</w:t>
      </w:r>
    </w:p>
    <w:p>
      <w:r>
        <w:t>actes préparatoires punissables, dès lors qu'il n'a pas pris de mesures</w:t>
      </w:r>
    </w:p>
    <w:p>
      <w:r>
        <w:t>concrètes pour participer à la mise sur pied d'un trafic de stupéfiants.</w:t>
      </w:r>
    </w:p>
    <w:p>
      <w:r>
        <w:t>Le recourant soutient en outre que M.  ayant été uniquement</w:t>
      </w:r>
    </w:p>
    <w:p>
      <w:r>
        <w:t>reconnu coupable d'actes préparatoires, à la complicité desquels on ne</w:t>
      </w:r>
    </w:p>
    <w:p>
      <w:r>
        <w:t>peut pas être pénalement punissable, il ne pouvait être sanctionné pour</w:t>
      </w:r>
    </w:p>
    <w:p>
      <w:r>
        <w:t>l'assistance qu'il lui a fournie.</w:t>
      </w:r>
    </w:p>
    <w:p>
      <w:r>
        <w:t>D.      Le président du Tribunal de police du district de Neuchâtel re-</w:t>
      </w:r>
    </w:p>
    <w:p>
      <w:r>
        <w:t>nonce à formuler des observations. Le ministère public conclut au rejet du</w:t>
      </w:r>
    </w:p>
    <w:p>
      <w:r>
        <w:t>recours, sans formuler d'observations.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a) Aux termes de l'article 19 ch.1 al.6 LStup est punissable</w:t>
      </w:r>
    </w:p>
    <w:p>
      <w:r>
        <w:t>celui qui prend des mesures aux fins de mettre en circulation des stupé-</w:t>
      </w:r>
    </w:p>
    <w:p>
      <w:r>
        <w:t>fiants au sens des alinéas 1 à 5 (ATF 115 IV 261, JT 1991 IV 86). Les élé-</w:t>
      </w:r>
    </w:p>
    <w:p>
      <w:r>
        <w:t>ments constitutifs de l'infraction consistant à prendre des mesures en vue</w:t>
      </w:r>
    </w:p>
    <w:p>
      <w:r>
        <w:t>du trafic de stupéfiants incluent aussi bien la tentative que certains</w:t>
      </w:r>
    </w:p>
    <w:p>
      <w:r>
        <w:t>actes préparatoires spécifiques relatifs aux comportements visés à l'arti-</w:t>
      </w:r>
    </w:p>
    <w:p>
      <w:r>
        <w:t>cle 19 ch.1 à 5 LStup; ils sont considérés comme des délits indépendants</w:t>
      </w:r>
    </w:p>
    <w:p>
      <w:r>
        <w:t>réprimés de la même façon que les autres actes visés à l'article 19 LStup</w:t>
      </w:r>
    </w:p>
    <w:p>
      <w:r>
        <w:t>(ATF 121 IV 198, cons.2a). S'agissant de la distinction entre les actes</w:t>
      </w:r>
    </w:p>
    <w:p>
      <w:r>
        <w:t>préparatoires au sens de l'article 19 ch.1 al.6 LStup et un comportement</w:t>
      </w:r>
    </w:p>
    <w:p>
      <w:r>
        <w:t>encore admissible, la jurisprudence enseigne que la simple décision de</w:t>
      </w:r>
    </w:p>
    <w:p>
      <w:r>
        <w:t>commettre un acte tombant sous le coup de l'article 19 ch.1 al.1 à 5 LStup</w:t>
      </w:r>
    </w:p>
    <w:p>
      <w:r>
        <w:t>n'est pas punissable et qu'est seul répréhensible le comportement illicite</w:t>
      </w:r>
    </w:p>
    <w:p>
      <w:r>
        <w:t>qui procède de cette décision. Des intentions, voire même des projets, ne</w:t>
      </w:r>
    </w:p>
    <w:p>
      <w:r>
        <w:t>suffisent donc pas. Il faut que la décision de l'auteur se soit traduite</w:t>
      </w:r>
    </w:p>
    <w:p>
      <w:r>
        <w:t>par des actes (ATF 117 IV 309, JT 1993 IV 185 et références). Selon la</w:t>
      </w:r>
    </w:p>
    <w:p>
      <w:r>
        <w:t>jurisprudence toujours, il convient d'interpréter restrictivement l'arti-</w:t>
      </w:r>
    </w:p>
    <w:p>
      <w:r>
        <w:t>cle 19 ch.1 al.6 LStup (ATF 117 précité, 112 IV 47 cons.4).</w:t>
      </w:r>
    </w:p>
    <w:p>
      <w:r>
        <w:t>b) Dans le cas d'espèce, de son propre aveu (dossier Tribunal</w:t>
      </w:r>
    </w:p>
    <w:p>
      <w:r>
        <w:t>correctionnel II/107), le recourant a accepté de conduire M. ,</w:t>
      </w:r>
    </w:p>
    <w:p>
      <w:r>
        <w:t>avec sa voiture, à deux reprises à Zurich. Il savait qu'il y serait discu-</w:t>
      </w:r>
    </w:p>
    <w:p>
      <w:r>
        <w:t>té d'un trafic de stupéfiants. Il s'est assis à la même table que B.  et M. , et a par sa présence assuré une certaine sécurité</w:t>
      </w:r>
    </w:p>
    <w:p>
      <w:r>
        <w:t>à ce dernier. Il a en effet admis qu'il serait intervenu s'il était arrivé</w:t>
      </w:r>
    </w:p>
    <w:p>
      <w:r>
        <w:t>quelque chose à son ami. Un tel comportement est constitutif d'infraction</w:t>
      </w:r>
    </w:p>
    <w:p>
      <w:r>
        <w:t>au sens de l'article 19 ch.1 al.6 LStup. Sur ce point, le pourvoi est dès</w:t>
      </w:r>
    </w:p>
    <w:p>
      <w:r>
        <w:t>lors mal fondé.</w:t>
      </w:r>
    </w:p>
    <w:p>
      <w:r>
        <w:t>Pour le surplus, en revanche, le recourant s'est certes déclaré</w:t>
      </w:r>
    </w:p>
    <w:p>
      <w:r>
        <w:t>disposé à aider M.  à importer de France en Suisse d'importan-</w:t>
      </w:r>
    </w:p>
    <w:p>
      <w:r>
        <w:t>tes quantités de drogue, et il a marqué d'une manière générale, dans l'es-</w:t>
      </w:r>
    </w:p>
    <w:p>
      <w:r>
        <w:t>poir de gagner de l'argent, un intérêt certain pour ce projet qui ne s'est</w:t>
      </w:r>
    </w:p>
    <w:p>
      <w:r>
        <w:t>finalement pas concrétisé. Vu la jurisprudence prérappelée toutefois, on</w:t>
      </w:r>
    </w:p>
    <w:p>
      <w:r>
        <w:t>ne saurait assimiler cette disponibilité et cet intérêt à des actes prépa-</w:t>
      </w:r>
    </w:p>
    <w:p>
      <w:r>
        <w:t>ratoires, dès lors que les intentions du recourant ne se sont pas tradui-</w:t>
      </w:r>
    </w:p>
    <w:p>
      <w:r>
        <w:t>tes par des actes. Sur ce point, le pourvoi est dès lors bien fondé, ce</w:t>
      </w:r>
    </w:p>
    <w:p>
      <w:r>
        <w:t>qui entraîne la cassation du jugement entrepris.</w:t>
      </w:r>
    </w:p>
    <w:p>
      <w:r>
        <w:t>3.      Le pourvoi étant partiellement admis, la Cour de cassation peut</w:t>
      </w:r>
    </w:p>
    <w:p>
      <w:r>
        <w:t>statuer au fond. Compte tenu de l'ensemble des circonstances, il se justi-</w:t>
      </w:r>
    </w:p>
    <w:p>
      <w:r>
        <w:t>fie de condamner A.  à une peine de vingt jours d'emprisonne-</w:t>
      </w:r>
    </w:p>
    <w:p>
      <w:r>
        <w:t>ment, dont à déduire six jours de détention préventive, avec sursis pen-</w:t>
      </w:r>
    </w:p>
    <w:p>
      <w:r>
        <w:t>dant quatre ans, et aux frais de première instance réduits à 250 francs.</w:t>
      </w:r>
    </w:p>
    <w:p>
      <w:r>
        <w:t>Il peut être renoncé à révoquer le sursis accordé à A.  par</w:t>
      </w:r>
    </w:p>
    <w:p>
      <w:r>
        <w:t>jugement du 24 novembre 1993 du Tribunal correctionnel du district de</w:t>
      </w:r>
    </w:p>
    <w:p>
      <w:r>
        <w:t>Neuchâtel.</w:t>
      </w:r>
    </w:p>
    <w:p>
      <w:r>
        <w:t>Vu le sort du recours, les frais de seconde instance seront</w:t>
      </w:r>
    </w:p>
    <w:p>
      <w:r>
        <w:t>laissés à la charge de l'Etat.</w:t>
      </w:r>
    </w:p>
    <w:p>
      <w:r>
        <w:t>Par ces motifs,</w:t>
      </w:r>
    </w:p>
    <w:p>
      <w:r>
        <w:t>LA COUR DE CASSATION PENALE</w:t>
      </w:r>
    </w:p>
    <w:p>
      <w:r>
        <w:t>1. Casse au sens des considérants le jugement rendu le 7 mars 1996 par le</w:t>
      </w:r>
    </w:p>
    <w:p>
      <w:r>
        <w:t>Tribunal de police du district de Neuchâtel, et rejette le pourvoi pour</w:t>
      </w:r>
    </w:p>
    <w:p>
      <w:r>
        <w:t>le surplus.</w:t>
      </w:r>
    </w:p>
    <w:p>
      <w:r>
        <w:t>2. Statuant au fond, condamne A.  à une peine de vingt jours</w:t>
      </w:r>
    </w:p>
    <w:p>
      <w:r>
        <w:t>d'emprisonnement avec sursis pendant quatre ans, ainsi qu'aux frais de</w:t>
      </w:r>
    </w:p>
    <w:p>
      <w:r>
        <w:t>première instance par 250 francs et renonce à révoquer le sursis ac-</w:t>
      </w:r>
    </w:p>
    <w:p>
      <w:r>
        <w:t>cordé à A.  par jugement du 24 novembre 1993 du Tribunal</w:t>
      </w:r>
    </w:p>
    <w:p>
      <w:r>
        <w:t>correctionnel du district de Neuchâtel.</w:t>
      </w:r>
    </w:p>
    <w:p>
      <w:r>
        <w:t>3. Laisse les frais de la procédure de cassation à la charge de l'Etat.</w:t>
      </w:r>
    </w:p>
    <w:p>
      <w:r>
        <w:t>Neuchâtel, le 24 juillet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