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CCP.1996.6294 vom 13. September 1996</w:t>
      </w:r>
    </w:p>
    <w:p>
      <w:r>
        <w:t>NE Tribunal cantonal, 1996-09-13, FR</w:t>
      </w:r>
    </w:p>
    <w:p>
      <w:r>
        <w:rPr>
          <w:b/>
        </w:rPr>
        <w:t xml:space="preserve">Quelle: </w:t>
      </w:r>
      <w:r>
        <w:t>https://mcp.opencaselaw.ch/entscheid/ne_gerichte_CCP.1996.6294</w:t>
      </w:r>
    </w:p>
    <w:p>
      <w:r>
        <w:t>FR: NE_GERICHTE CCP.1996.6294 du 13 septembre 1996</w:t>
      </w:r>
    </w:p>
    <w:p>
      <w:r>
        <w:t>IT: NE_GERICHTE CCP.1996.6294 del 13 settembre 1996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Admet le recours.</w:t>
      </w:r>
    </w:p>
    <w:p>
      <w:r>
        <w:rPr>
          <w:b/>
        </w:rPr>
        <w:t>E. 2</w:t>
      </w:r>
    </w:p>
    <w:p>
      <w:r>
        <w:t>Casse le jugement attaqué et statuant au fond acquitte A. .</w:t>
      </w:r>
    </w:p>
    <w:p>
      <w:r>
        <w:rPr>
          <w:b/>
        </w:rPr>
        <w:t>E. 3</w:t>
      </w:r>
    </w:p>
    <w:p>
      <w:r>
        <w:t>Laisse les frais de première et seconde instances à la charge de</w:t>
      </w:r>
    </w:p>
    <w:p>
      <w:r>
        <w:t>l'Etat.</w:t>
      </w:r>
    </w:p>
    <w:p>
      <w:r>
        <w:t>Neuchâtel, le 13 septembre 1996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