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CCP.1996.6283 vom 20. Juli 1995</w:t>
      </w:r>
    </w:p>
    <w:p>
      <w:r>
        <w:t>NE Tribunal cantonal, 1995-07-20, FR</w:t>
      </w:r>
    </w:p>
    <w:p>
      <w:r>
        <w:rPr>
          <w:b/>
        </w:rPr>
        <w:t xml:space="preserve">Quelle: </w:t>
      </w:r>
      <w:r>
        <w:t>https://mcp.opencaselaw.ch/entscheid/ne_gerichte_CCP.1996.6283_d19950720</w:t>
      </w:r>
    </w:p>
    <w:p>
      <w:r>
        <w:t>FR: NE_GERICHTE CCP.1996.6283 du 20 juillet 1995</w:t>
      </w:r>
    </w:p>
    <w:p>
      <w:r>
        <w:t>IT: NE_GERICHTE CCP.1996.6283 del 20 luglio 1995</w:t>
      </w:r>
    </w:p>
    <w:p>
      <w:pPr>
        <w:pStyle w:val="Heading2"/>
      </w:pPr>
      <w:r>
        <w:t>Regeste</w:t>
      </w:r>
    </w:p>
    <w:p>
      <w:r>
        <w:t>Accident résultant d'un dépassement en troisième position. Perte de maîtrise. Faute grave.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 recours.</w:t>
      </w:r>
    </w:p>
    <w:p>
      <w:r>
        <w:rPr>
          <w:b/>
        </w:rPr>
        <w:t>E. 2</w:t>
      </w:r>
    </w:p>
    <w:p>
      <w:r>
        <w:t>Arrête les frais de la cause à 330 francs et les met à la charge du recourant.</w:t>
      </w:r>
    </w:p>
    <w:p>
      <w:r>
        <w:rPr>
          <w:b/>
        </w:rPr>
        <w:t>E. 3</w:t>
      </w:r>
    </w:p>
    <w:p>
      <w:r>
        <w:t>Condamne le recourant à verser à V. une indemnité de dépens de 200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