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CCP.1996.6269 vom 3. Juni 1996</w:t>
      </w:r>
    </w:p>
    <w:p>
      <w:r>
        <w:t>NE Tribunal cantonal, 1996-06-03, FR</w:t>
      </w:r>
    </w:p>
    <w:p>
      <w:r>
        <w:rPr>
          <w:b/>
        </w:rPr>
        <w:t xml:space="preserve">Quelle: </w:t>
      </w:r>
      <w:r>
        <w:t>https://mcp.opencaselaw.ch/entscheid/ne_gerichte_CCP.1996.6269</w:t>
      </w:r>
    </w:p>
    <w:p>
      <w:r>
        <w:t>FR: NE_GERICHTE CCP.1996.6269 du 3 juin 1996</w:t>
      </w:r>
    </w:p>
    <w:p>
      <w:r>
        <w:t>IT: NE_GERICHTE CCP.1996.6269 del 3 giugno 1996</w:t>
      </w:r>
    </w:p>
    <w:p>
      <w:pPr>
        <w:pStyle w:val="Heading2"/>
      </w:pPr>
      <w:r>
        <w:t>Volltext</w:t>
      </w:r>
    </w:p>
    <w:p>
      <w:r>
        <w:t>A. Chef d'une entreprise de maçonnerie qui a fait faillite en 1992,</w:t>
      </w:r>
    </w:p>
    <w:p>
      <w:r>
        <w:t>B. a été condamné le 7 novembre 1995 par le Tribunal de</w:t>
      </w:r>
    </w:p>
    <w:p>
      <w:r>
        <w:t>police du district du Val-de-Ruz à une peine de 3 mois d'emprisonnement</w:t>
      </w:r>
    </w:p>
    <w:p>
      <w:r>
        <w:t>avec sursis pendant 4 ans. Il a été reconnu coupable de faux dans les</w:t>
      </w:r>
    </w:p>
    <w:p>
      <w:r>
        <w:t>titres pour avoir établi et fait signer à ses employés des récapitulatifs</w:t>
      </w:r>
    </w:p>
    <w:p>
      <w:r>
        <w:t>de salaire inexacts destinés à obtenir des remboursements d'indemnités de</w:t>
      </w:r>
    </w:p>
    <w:p>
      <w:r>
        <w:t>la Caisse de chômage, et de tentative d'instigation à faux témoignage pour</w:t>
      </w:r>
    </w:p>
    <w:p>
      <w:r>
        <w:t>avoir tenté de persuader ses employés de faire des déclarations inexactes</w:t>
      </w:r>
    </w:p>
    <w:p>
      <w:r>
        <w:t>au cours de la procédure pénale. Le tribunal l'a en revanche libéré des</w:t>
      </w:r>
    </w:p>
    <w:p>
      <w:r>
        <w:t>préventions d'infraction aux articles 87 al.3 LAVS, 76 al.3 LPP et 140</w:t>
      </w:r>
    </w:p>
    <w:p>
      <w:r>
        <w:t>aCP. Concernant cette dernière disposition, il a estimé que les primes</w:t>
      </w:r>
    </w:p>
    <w:p>
      <w:r>
        <w:t>d'assurance-maladie que B. retenait sur le salaire de ses</w:t>
      </w:r>
    </w:p>
    <w:p>
      <w:r>
        <w:t>employés ne représentaient pas une chose confiée, de sorte qu'il ne pou-</w:t>
      </w:r>
    </w:p>
    <w:p>
      <w:r>
        <w:t>vait pas y avoir d'abus de confiance dans le fait de ne pas les avoir re-</w:t>
      </w:r>
    </w:p>
    <w:p>
      <w:r>
        <w:t>versées à la caisse maladie.</w:t>
      </w:r>
    </w:p>
    <w:p>
      <w:r>
        <w:t>B.      Le 18 décembre 1995, la caisse-maladie X. (ci-après : CAISSE-MALADIE X.), plaignante dans la procédure pénale, interjette recours contre le jugement du 7 novembre 1995, concluant, sous suite de frais et dépens, à sa cassation</w:t>
      </w:r>
    </w:p>
    <w:p>
      <w:r>
        <w:t>et au renvoi de la cause devant un tribunal de police. Elle allègue, en</w:t>
      </w:r>
    </w:p>
    <w:p>
      <w:r>
        <w:t>bref, que les conditions objectives de l'article 140 ch.1 al.2 aCP sont</w:t>
      </w:r>
    </w:p>
    <w:p>
      <w:r>
        <w:t>réalisées, car les primes d'assurance-maladie constituaient bien une chose</w:t>
      </w:r>
    </w:p>
    <w:p>
      <w:r>
        <w:t>confiée au sens de la jurisprudence.</w:t>
      </w:r>
    </w:p>
    <w:p>
      <w:r>
        <w:t>C.      Le président du Tribunal de police du district du Val-de-Ruz n'a</w:t>
      </w:r>
    </w:p>
    <w:p>
      <w:r>
        <w:t>pas présenté d'observations. Le 16 janvier 1996, le ministère public</w:t>
      </w:r>
    </w:p>
    <w:p>
      <w:r>
        <w:t>conclut à l'accueil du recours, qu'il estime bien-fondé. Le 19 janvier</w:t>
      </w:r>
    </w:p>
    <w:p>
      <w:r>
        <w:t>1996, B. conclut au rejet du recours, sous suite de frais</w:t>
      </w:r>
    </w:p>
    <w:p>
      <w:r>
        <w:t>et dépens, relevant que les cotisations ne constituaient pas une chose</w:t>
      </w:r>
    </w:p>
    <w:p>
      <w:r>
        <w:t>confiée, que l'élément intentionnel de l'infraction n'est pas réalisé et</w:t>
      </w:r>
    </w:p>
    <w:p>
      <w:r>
        <w:t>qu'il n'avait pas, faute de liquidités, les montants litigieux en sa pos-</w:t>
      </w:r>
    </w:p>
    <w:p>
      <w:r>
        <w:t>session.</w:t>
      </w:r>
    </w:p>
    <w:p>
      <w:r>
        <w:t>C O N S I D E R A N T</w:t>
      </w:r>
    </w:p>
    <w:p>
      <w:r>
        <w:t>e n  d r o i t</w:t>
      </w:r>
    </w:p>
    <w:p>
      <w:r>
        <w:t>1.      Le jugement entrepris a été notifié le 4 décembre 1995. Inter-</w:t>
      </w:r>
    </w:p>
    <w:p>
      <w:r>
        <w:t>jeté dans les formes et délai légaux (art.244 CPP) par un plaignant inter-</w:t>
      </w:r>
    </w:p>
    <w:p>
      <w:r>
        <w:t>venu aux débats (art.243 al.2 CPP), le pourvoi est recevable.</w:t>
      </w:r>
    </w:p>
    <w:p>
      <w:r>
        <w:t>2.      a) L'article 140 aCP a été remplacé par l'article 138 CP le 1er</w:t>
      </w:r>
    </w:p>
    <w:p>
      <w:r>
        <w:t>janvier 1995. L'abus de confiance ne constitue désormais plus un délit,</w:t>
      </w:r>
    </w:p>
    <w:p>
      <w:r>
        <w:t>mais un crime puni de la réclusion pour 5 ans au plus ou de l'emprisonne-</w:t>
      </w:r>
    </w:p>
    <w:p>
      <w:r>
        <w:t>ment, de sorte qu'il n'y avait pas lieu en l'espèce d'appliquer le prin-</w:t>
      </w:r>
    </w:p>
    <w:p>
      <w:r>
        <w:t>cipe de la lex mitior (art.2 al.2 CP). C'est donc à juste titre que le</w:t>
      </w:r>
    </w:p>
    <w:p>
      <w:r>
        <w:t>premier juge a examiné les faits en relation avec l'article 140 ch.1 al.2</w:t>
      </w:r>
    </w:p>
    <w:p>
      <w:r>
        <w:t>aCP. Les deux dispositions sont toutefois pour l'essentiel semblables (ATF</w:t>
      </w:r>
    </w:p>
    <w:p>
      <w:r>
        <w:t>121 IV 24 - JT 1996 IV 166; Rehberg, Strafrecht III, 6ème éd., 1994, p.</w:t>
      </w:r>
    </w:p>
    <w:p>
      <w:r>
        <w:t>80), de sorte que la jurisprudence développée jusqu'à ce jour en matière</w:t>
      </w:r>
    </w:p>
    <w:p>
      <w:r>
        <w:t>d'abus de confiance est indifféremment applicable aux cas antérieurs ou</w:t>
      </w:r>
    </w:p>
    <w:p>
      <w:r>
        <w:t>postérieurs au 1er janvier 1995. Il faut toutefois réserver la question</w:t>
      </w:r>
    </w:p>
    <w:p>
      <w:r>
        <w:t>des retenues effectuées par un employeur sur le salaire de ses travail-</w:t>
      </w:r>
    </w:p>
    <w:p>
      <w:r>
        <w:t>leurs, qui est l'objet depuis le 1er janvier 1995 d'une disposition spé-</w:t>
      </w:r>
    </w:p>
    <w:p>
      <w:r>
        <w:t>cifique (art.159 CP).</w:t>
      </w:r>
    </w:p>
    <w:p>
      <w:r>
        <w:t>b) Selon l'article 140 ch.1 al.2 aCP, celui qui, sans droit,</w:t>
      </w:r>
    </w:p>
    <w:p>
      <w:r>
        <w:t>aura employé à son profit ou au profit d'un tiers une chose fongible, no-</w:t>
      </w:r>
    </w:p>
    <w:p>
      <w:r>
        <w:t>tamment une somme d'argent, qui lui avait été confiée, sera puni de l'em-</w:t>
      </w:r>
    </w:p>
    <w:p>
      <w:r>
        <w:t>prisonnement pour 5 ans au plus. Une créance peut constituer une chose</w:t>
      </w:r>
    </w:p>
    <w:p>
      <w:r>
        <w:t>confiée (ATF 120 IV 280). Il est nécessaire, selon la jurisprudence du</w:t>
      </w:r>
    </w:p>
    <w:p>
      <w:r>
        <w:t>Tribunal fédéral, de protéger pénalement le rapport de confiance créé par</w:t>
      </w:r>
    </w:p>
    <w:p>
      <w:r>
        <w:t>le fait qu'un pouvoir sans contrôle (c'est-à-dire sans que le titulaire du</w:t>
      </w:r>
    </w:p>
    <w:p>
      <w:r>
        <w:t>droit ne doive donner son accord à certaines opérations) est accordé à une</w:t>
      </w:r>
    </w:p>
    <w:p>
      <w:r>
        <w:t>personne par un contrat ou par la loi (ATF 117 IV 429 - JT 1993 IV 175;</w:t>
      </w:r>
    </w:p>
    <w:p>
      <w:r>
        <w:t>ATF 109 IV 27 - JT 1984 IV 44). Il y a notamment abus de confiance lorsque</w:t>
      </w:r>
    </w:p>
    <w:p>
      <w:r>
        <w:t>l'auteur dispose dans son propre intérêt et sans droit d'une chose appar-</w:t>
      </w:r>
    </w:p>
    <w:p>
      <w:r>
        <w:t>tenant à une personne qui lui a donné le pouvoir de la gérer, telle qu'un</w:t>
      </w:r>
    </w:p>
    <w:p>
      <w:r>
        <w:t>compte postal, bancaire, de devises ou de crédit (JT 1993 précité, p.174-</w:t>
      </w:r>
    </w:p>
    <w:p>
      <w:r>
        <w:t>175 et les références). Une retenue sur un salaire peut également être</w:t>
      </w:r>
    </w:p>
    <w:p>
      <w:r>
        <w:t>constitutive d'abus de confiance (Trechsel, Schweizerisches Strafgesetz-</w:t>
      </w:r>
    </w:p>
    <w:p>
      <w:r>
        <w:t>buch, Kurzkommentar, 1989, ad art.140 CP no 14 et les références). La Cour</w:t>
      </w:r>
    </w:p>
    <w:p>
      <w:r>
        <w:t>de céans a ainsi admis l'existence d'un abus de confiance lorsque des mon-</w:t>
      </w:r>
    </w:p>
    <w:p>
      <w:r>
        <w:t>tants retenus sur le salaire d'un employé à titre d'impôts n'étaient pas</w:t>
      </w:r>
    </w:p>
    <w:p>
      <w:r>
        <w:t>versés à l'Etat (RJN 1994 p.105, arrêt confirmé par le TF).</w:t>
      </w:r>
    </w:p>
    <w:p>
      <w:r>
        <w:t>c) Sur le plan subjectif, l'abus de confiance ne peut être</w:t>
      </w:r>
    </w:p>
    <w:p>
      <w:r>
        <w:t>qu'intentionnel. L'élément caractéristique réside dans le fait que l'au-</w:t>
      </w:r>
    </w:p>
    <w:p>
      <w:r>
        <w:t>teur, par son comportement, démontre clairement sa volonté de ne pas res-</w:t>
      </w:r>
    </w:p>
    <w:p>
      <w:r>
        <w:t>pecter les droits de celui qui lui fait confiance (ATF 121 IV 23; v. aussi</w:t>
      </w:r>
    </w:p>
    <w:p>
      <w:r>
        <w:t>ATF 118 IV 148 - JT 1994 IV 105). Savoir si un auteur a agi intentionnel-</w:t>
      </w:r>
    </w:p>
    <w:p>
      <w:r>
        <w:t>lement est une question de fait (ATF 119 IV 242 - JT 1995 IV 174-175; RJN</w:t>
      </w:r>
    </w:p>
    <w:p>
      <w:r>
        <w:t>1982, p.70). L'emploi sans droit d'une chose fongible confiée suppose en</w:t>
      </w:r>
    </w:p>
    <w:p>
      <w:r>
        <w:t>outre que celui qui la reçoit est tenu à l'égard de celui qui la lui con-</w:t>
      </w:r>
    </w:p>
    <w:p>
      <w:r>
        <w:t>fie de conserver en permanence sa contre-valeur (ATF 120 IV 117). En d'au-</w:t>
      </w:r>
    </w:p>
    <w:p>
      <w:r>
        <w:t>tres termes, l'infraction implique un dessein d'enrichissement, qui existe</w:t>
      </w:r>
    </w:p>
    <w:p>
      <w:r>
        <w:t>dès que l'auteur dispose de la chose alors que, contrairement à ses obli-</w:t>
      </w:r>
    </w:p>
    <w:p>
      <w:r>
        <w:t>gations, il n'a pas la volonté et la possibilité de la restituer en tout</w:t>
      </w:r>
    </w:p>
    <w:p>
      <w:r>
        <w:t>temps (ATF 118 IV 27 - JT 1994 IV 103).</w:t>
      </w:r>
    </w:p>
    <w:p>
      <w:r>
        <w:t>3.      a) En l'espèce, B. a signé le 4 mars 1977 un con-</w:t>
      </w:r>
    </w:p>
    <w:p>
      <w:r>
        <w:t>trat d'adhésion au contrat-cadre d'assurance collective de la CAISSE-MALADIE X. (D.I/</w:t>
      </w:r>
    </w:p>
    <w:p>
      <w:r>
        <w:t>100 ss, 103). Par ce contrat-cadre, la CAISSE-MALADIE X. s'engageait à assurer les per-</w:t>
      </w:r>
    </w:p>
    <w:p>
      <w:r>
        <w:t>sonnes occupées dans les entreprises affiliées en leur octroyant une in-</w:t>
      </w:r>
    </w:p>
    <w:p>
      <w:r>
        <w:t>demnité journalière en cas d'incapacité de travail et en prenant en charge</w:t>
      </w:r>
    </w:p>
    <w:p>
      <w:r>
        <w:t>certains soins médicaux et pharmaceutiques (art.1 à 4). Le paiement des</w:t>
      </w:r>
    </w:p>
    <w:p>
      <w:r>
        <w:t>primes devait intervenir chaque mois (art.7). B. a admis</w:t>
      </w:r>
    </w:p>
    <w:p>
      <w:r>
        <w:t>avoir retenu, entre octobre 1990 et décembre 1991, une somme de 16'625.95</w:t>
      </w:r>
    </w:p>
    <w:p>
      <w:r>
        <w:t>francs sur les salaires de ses employés, qu'il n'a pas reversée à la CAISSE-MALADIE X.(D.I/ 211-212).</w:t>
      </w:r>
    </w:p>
    <w:p>
      <w:r>
        <w:t>b) La question à trancher est ainsi celle de savoir si des rete-</w:t>
      </w:r>
    </w:p>
    <w:p>
      <w:r>
        <w:t>nues faites au titre de cotisations d'assurance-maladie constituent une</w:t>
      </w:r>
    </w:p>
    <w:p>
      <w:r>
        <w:t>chose confiée. Dans un arrêt de 1968, le Tribunal fédéral a affirmé sans</w:t>
      </w:r>
    </w:p>
    <w:p>
      <w:r>
        <w:t>ambiguïté que la retenue de salaire effectuée pour être utilisée dans</w:t>
      </w:r>
    </w:p>
    <w:p>
      <w:r>
        <w:t>l'intérêt de l'employé constituait un bien confié (ATF 94 IV 137 - JT 1969</w:t>
      </w:r>
    </w:p>
    <w:p>
      <w:r>
        <w:t>IV 2). Bien que critiqué par la doctrine (voir notamment Stratenwerth,</w:t>
      </w:r>
    </w:p>
    <w:p>
      <w:r>
        <w:t>Besonderer Teil I, 5ème éd., 1995, p. 391 no 30 et les références), il n'a</w:t>
      </w:r>
    </w:p>
    <w:p>
      <w:r>
        <w:t>par la suite jamais remis en cause ce principe dans un cas concret. Il a</w:t>
      </w:r>
    </w:p>
    <w:p>
      <w:r>
        <w:t>certes relevé en 1973 que l'employeur qui, tout en effectuant des rete-</w:t>
      </w:r>
    </w:p>
    <w:p>
      <w:r>
        <w:t>nues, ne s'acquitte pas de ses obligations ne commet pas un abus de con-</w:t>
      </w:r>
    </w:p>
    <w:p>
      <w:r>
        <w:t>fiance (ATF 99 IV 206 - JT 1974 IV 140), mais il s'agissait du problème</w:t>
      </w:r>
    </w:p>
    <w:p>
      <w:r>
        <w:t>particulier de saisies de salaire opérées par un office des poursuites.</w:t>
      </w:r>
    </w:p>
    <w:p>
      <w:r>
        <w:t>Dans un arrêt de 1980 (ATF 106 IV 355 - JT 1982 IV 108), il a jugé une</w:t>
      </w:r>
    </w:p>
    <w:p>
      <w:r>
        <w:t>affaire également différente (non-paiement d'une taxe de séjour par un</w:t>
      </w:r>
    </w:p>
    <w:p>
      <w:r>
        <w:t>aubergiste) et a à cette occasion rappelé qu'un employeur qui utilise sans</w:t>
      </w:r>
    </w:p>
    <w:p>
      <w:r>
        <w:t>droit la part de salaire qu'une loi sociale lui impose de prélever ne dis-</w:t>
      </w:r>
    </w:p>
    <w:p>
      <w:r>
        <w:t>pose pas d'un bien confié. Cette jurisprudence ne concerne toutefois que</w:t>
      </w:r>
    </w:p>
    <w:p>
      <w:r>
        <w:t>les situations où la retenue découle d'une obligation instaurée par une</w:t>
      </w:r>
    </w:p>
    <w:p>
      <w:r>
        <w:t>texte légal, ce qui n'est pas le cas en matière d'assurance-maladie. Il</w:t>
      </w:r>
    </w:p>
    <w:p>
      <w:r>
        <w:t>faut dès lors considérer, à l'instar du Conseil fédéral, que la jurispru-</w:t>
      </w:r>
    </w:p>
    <w:p>
      <w:r>
        <w:t>dence fédérale admet que se rend coupable d'abus de confiance l'employeur</w:t>
      </w:r>
    </w:p>
    <w:p>
      <w:r>
        <w:t>qui, en violation d'un accord passé avec ses employés, n'utilise pas des</w:t>
      </w:r>
    </w:p>
    <w:p>
      <w:r>
        <w:t>retenues de salaire de manière conforme à leur destination et aux intérêts</w:t>
      </w:r>
    </w:p>
    <w:p>
      <w:r>
        <w:t>dedits employés (Message du 24.4.1991 concernant la modification du code</w:t>
      </w:r>
    </w:p>
    <w:p>
      <w:r>
        <w:t>pénal suisse - infractions contre le patrimoine et faux dans les titres,</w:t>
      </w:r>
    </w:p>
    <w:p>
      <w:r>
        <w:t>FF 1991 II 1022). L'Obergericht zurichois a d'ailleurs également retenu</w:t>
      </w:r>
    </w:p>
    <w:p>
      <w:r>
        <w:t>que l'employeur qui, après avoir assuré collectivement ses travailleurs,</w:t>
      </w:r>
    </w:p>
    <w:p>
      <w:r>
        <w:t>prélève un certain montant sur leur salaire sans le reverser à la compa-</w:t>
      </w:r>
    </w:p>
    <w:p>
      <w:r>
        <w:t>gnie d'assurance se rend coupable d'abus de confiance si l'assurance n'a</w:t>
      </w:r>
    </w:p>
    <w:p>
      <w:r>
        <w:t>pas été conclue dans son intérêt (c'est-à-dire pour le prémunir contre la</w:t>
      </w:r>
    </w:p>
    <w:p>
      <w:r>
        <w:t>réalisation d'un risque qu'il assumait contractuellement ou légalement),</w:t>
      </w:r>
    </w:p>
    <w:p>
      <w:r>
        <w:t>mais dans celui de son personnel, que la compagnie a accepté d'assurer</w:t>
      </w:r>
    </w:p>
    <w:p>
      <w:r>
        <w:t>(RSJ 1979, p.161-162; ZR 1973, p.172 ss).</w:t>
      </w:r>
    </w:p>
    <w:p>
      <w:r>
        <w:t>Nier que l'on est en présence d'un rapport de confiance parce</w:t>
      </w:r>
    </w:p>
    <w:p>
      <w:r>
        <w:t>que les travailleurs n'ont pas pu négocier le principe du paiement des</w:t>
      </w:r>
    </w:p>
    <w:p>
      <w:r>
        <w:t>cotisations (l'employeur ayant conclu un contrat-cadre) reviendrait à les</w:t>
      </w:r>
    </w:p>
    <w:p>
      <w:r>
        <w:t>priver de toute protection pénale vis-à-vis de leur employeur du seul fait</w:t>
      </w:r>
    </w:p>
    <w:p>
      <w:r>
        <w:t>de l'existence d'un lien de subordination. Or, celui-ci découle nécessai-</w:t>
      </w:r>
    </w:p>
    <w:p>
      <w:r>
        <w:t>rement des rapports de travail et ne saurait conduire à libérer systémati-</w:t>
      </w:r>
    </w:p>
    <w:p>
      <w:r>
        <w:t>quement l'employeur de toute prévention d'abus de confiance en relation</w:t>
      </w:r>
    </w:p>
    <w:p>
      <w:r>
        <w:t>avec des retenues effectuées sur les salaires. Comme l'a relevé le Tribu-</w:t>
      </w:r>
    </w:p>
    <w:p>
      <w:r>
        <w:t>nal fédéral, dans le cas d'une retenue de salaire, l'employé abandonne à</w:t>
      </w:r>
    </w:p>
    <w:p>
      <w:r>
        <w:t>son employeur le montant retenu pour être remis à une personne déterminée</w:t>
      </w:r>
    </w:p>
    <w:p>
      <w:r>
        <w:t>et il fait confiance à l'employeur que ce montant sera effectivement uti-</w:t>
      </w:r>
    </w:p>
    <w:p>
      <w:r>
        <w:t>lisé à cette fin (ATF 94 IV 137 - JT 1969 IV 2 ss, 4-5).</w:t>
      </w:r>
    </w:p>
    <w:p>
      <w:r>
        <w:t>Par ailleurs, les retenues faites au titre de cotisations d'as-</w:t>
      </w:r>
    </w:p>
    <w:p>
      <w:r>
        <w:t>surance-maladie ne sauraient être comparées à celles de l'AVS. Dans ce</w:t>
      </w:r>
    </w:p>
    <w:p>
      <w:r>
        <w:t>domaine en effet, le législateur a prévu une infraction spéciale (art.87</w:t>
      </w:r>
    </w:p>
    <w:p>
      <w:r>
        <w:t>al.3 LAVS; ATF 82 IV 138), alors que seul le droit commun entre en ligne</w:t>
      </w:r>
    </w:p>
    <w:p>
      <w:r>
        <w:t>de compte en matière d'assurance-maladie. La jurisprudence fédérale rela-</w:t>
      </w:r>
    </w:p>
    <w:p>
      <w:r>
        <w:t>tive à l'article 87 al.3 LAVS (notamment ATF 117 IV 78 - JT 1994 IV 10)</w:t>
      </w:r>
    </w:p>
    <w:p>
      <w:r>
        <w:t>est de ce fait inapplicable aux cotisations d'assurance-maladie.</w:t>
      </w:r>
    </w:p>
    <w:p>
      <w:r>
        <w:t>c) B. devait transférer à la CAISSE-MALADIE X. les retenues</w:t>
      </w:r>
    </w:p>
    <w:p>
      <w:r>
        <w:t>qu'il effectuait sur les salaires de ses employés, directement assurés par</w:t>
      </w:r>
    </w:p>
    <w:p>
      <w:r>
        <w:t>la caisse. Il existait un rapport de confiance, les travailleurs acceptant</w:t>
      </w:r>
    </w:p>
    <w:p>
      <w:r>
        <w:t>qu'il paie les primes en leur nom et comptant sur lui pour que les paie-</w:t>
      </w:r>
    </w:p>
    <w:p>
      <w:r>
        <w:t>ments interviennent. De par la nature même de ces prélèvements, le verse-</w:t>
      </w:r>
    </w:p>
    <w:p>
      <w:r>
        <w:t>ment des primes s'opérait sans contrôle, les travailleurs devant s'en re-</w:t>
      </w:r>
    </w:p>
    <w:p>
      <w:r>
        <w:t>mettre à lui. Il y avait par conséquent bien une chose confiée au sens de</w:t>
      </w:r>
    </w:p>
    <w:p>
      <w:r>
        <w:t>l'article 140 aCP.</w:t>
      </w:r>
    </w:p>
    <w:p>
      <w:r>
        <w:t>Comme, de surcroît, B. a utilisé cet argent pour</w:t>
      </w:r>
    </w:p>
    <w:p>
      <w:r>
        <w:t>les besoins de son entreprise, que celle-ci a fait faillite (D.I/190) et</w:t>
      </w:r>
    </w:p>
    <w:p>
      <w:r>
        <w:t>qu'une suspension faute d'actifs a été ordonnée (D.I/195, 197), la condi-</w:t>
      </w:r>
    </w:p>
    <w:p>
      <w:r>
        <w:t>tion de l'emploi illicite de la chose confiée est réalisée.</w:t>
      </w:r>
    </w:p>
    <w:p>
      <w:r>
        <w:t>4.      Le recours est donc bien fondé et le jugement entrepris doit</w:t>
      </w:r>
    </w:p>
    <w:p>
      <w:r>
        <w:t>être cassé dans la mesure où il retient que les éléments constitutifs ob-</w:t>
      </w:r>
    </w:p>
    <w:p>
      <w:r>
        <w:t>jectifs de l'abus de confiance ne sont pas réalisés. Il convient de ren-</w:t>
      </w:r>
    </w:p>
    <w:p>
      <w:r>
        <w:t>voyer la cause à un tribunal de première instance pour qu'il examine si la</w:t>
      </w:r>
    </w:p>
    <w:p>
      <w:r>
        <w:t>condition subjective de l'infraction est réalisée et prononce, le cas</w:t>
      </w:r>
    </w:p>
    <w:p>
      <w:r>
        <w:t>échéant, une nouvelle peine, en appliquant, s'agissant de la pénalité,</w:t>
      </w:r>
    </w:p>
    <w:p>
      <w:r>
        <w:t>celle prévue par l'article 159 CP révisé.</w:t>
      </w:r>
    </w:p>
    <w:p>
      <w:r>
        <w:t>Les frais seront laissés à la charge de l'Etat. L'équité justi-</w:t>
      </w:r>
    </w:p>
    <w:p>
      <w:r>
        <w:t>fie l'octroi d'une indemnité de dépens à la plaignante qui a recouru.</w:t>
      </w:r>
    </w:p>
    <w:p>
      <w:r>
        <w:t>Par ces motifs,</w:t>
      </w:r>
    </w:p>
    <w:p>
      <w:r>
        <w:t>LA COUR DE CASSATION PENALE</w:t>
      </w:r>
    </w:p>
    <w:p>
      <w:r>
        <w:t>1. Casse le jugement entrepris et renvoie la cause au Tribunal de police</w:t>
      </w:r>
    </w:p>
    <w:p>
      <w:r>
        <w:t>du district de Neuchâtel pour nouveau jugement au sens des considé-</w:t>
      </w:r>
    </w:p>
    <w:p>
      <w:r>
        <w:t>rants.</w:t>
      </w:r>
    </w:p>
    <w:p>
      <w:r>
        <w:t>2. Statue sans frais.</w:t>
      </w:r>
    </w:p>
    <w:p>
      <w:r>
        <w:t>3. Condamne B. à payer à la CAISSE-MALADIE X. une indemnité de dépens</w:t>
      </w:r>
    </w:p>
    <w:p>
      <w:r>
        <w:t>fixée à 400 francs.</w:t>
      </w:r>
    </w:p>
    <w:p>
      <w:r>
        <w:t>Neuchâtel, le 3 juin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