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CCP.1995.6248 vom 14. Februar 1996</w:t>
      </w:r>
    </w:p>
    <w:p>
      <w:r>
        <w:t>NE Tribunal cantonal, 1996-02-14, FR</w:t>
      </w:r>
    </w:p>
    <w:p>
      <w:r>
        <w:rPr>
          <w:b/>
        </w:rPr>
        <w:t xml:space="preserve">Quelle: </w:t>
      </w:r>
      <w:r>
        <w:t>https://mcp.opencaselaw.ch/entscheid/ne_gerichte_CCP.1995.6248</w:t>
      </w:r>
    </w:p>
    <w:p>
      <w:r>
        <w:t>FR: NE_GERICHTE CCP.1995.6248 du 14 février 1996</w:t>
      </w:r>
    </w:p>
    <w:p>
      <w:r>
        <w:t>IT: NE_GERICHTE CCP.1995.6248 del 14 febbraio 1996</w:t>
      </w:r>
    </w:p>
    <w:p>
      <w:pPr>
        <w:pStyle w:val="Heading2"/>
      </w:pPr>
      <w:r>
        <w:t>Volltext</w:t>
      </w:r>
    </w:p>
    <w:p>
      <w:r>
        <w:t>A.      Par jugement du 4 octobre 1995, le Tribunal correctionnel du</w:t>
      </w:r>
    </w:p>
    <w:p>
      <w:r>
        <w:t>district de La Chaux-de-Fonds a condamné S. , en application</w:t>
      </w:r>
    </w:p>
    <w:p>
      <w:r>
        <w:t>des articles 137 ch.1 bis et 2 al.1, 137/21, 140, 144, 145, 251, 252 al.2,</w:t>
      </w:r>
    </w:p>
    <w:p>
      <w:r>
        <w:t>253 aCP, 97 LCR, 19 ch.1 al.6, 19 ch.2 LStup, à 4 ans de réclusion dont à</w:t>
      </w:r>
    </w:p>
    <w:p>
      <w:r>
        <w:t>déduire 382 jours de détention préventive et au paiement de 37'700 francs</w:t>
      </w:r>
    </w:p>
    <w:p>
      <w:r>
        <w:t>de frais de justice, ainsi qu'à son expulsion du territoire suisse pour</w:t>
      </w:r>
    </w:p>
    <w:p>
      <w:r>
        <w:t>une durée de 15 ans. Il a également condamné T.  et par défaut</w:t>
      </w:r>
    </w:p>
    <w:p>
      <w:r>
        <w:t>Q. à 18 mois d'emprisonnement avec sursis pendant 3 ans et à</w:t>
      </w:r>
    </w:p>
    <w:p>
      <w:r>
        <w:t>leur expulsion du territoire suisse pour une durée de 8 ans en applica-</w:t>
      </w:r>
    </w:p>
    <w:p>
      <w:r>
        <w:t>tion, en ce qui concerne T. , des articles 252/21 aCP et 19 ch.2</w:t>
      </w:r>
    </w:p>
    <w:p>
      <w:r>
        <w:t>LStup et, en ce qui concerne Q. , des articles 137, 137/21, 144, 145,</w:t>
      </w:r>
    </w:p>
    <w:p>
      <w:r>
        <w:t>251, 252 aCP et 97 LCR.</w:t>
      </w:r>
    </w:p>
    <w:p>
      <w:r>
        <w:t>B.      S. recourt contre ce jugement. Il conclut à la cas-</w:t>
      </w:r>
    </w:p>
    <w:p>
      <w:r>
        <w:t>sation de celui-ci et au renvoi de la cause en première instance. Il con-</w:t>
      </w:r>
    </w:p>
    <w:p>
      <w:r>
        <w:t>teste s'être rendu coupable d'un quelconque trafic de stupéfiants, contes-</w:t>
      </w:r>
    </w:p>
    <w:p>
      <w:r>
        <w:t>tant tant les faits que l'appréciation juridique des premiers juges. Il</w:t>
      </w:r>
    </w:p>
    <w:p>
      <w:r>
        <w:t>estime par ailleurs la motivation du jugement insuffisante.</w:t>
      </w:r>
    </w:p>
    <w:p>
      <w:r>
        <w:t>C.      Le président du tribunal correctionnel et le substitut du procu-</w:t>
      </w:r>
    </w:p>
    <w:p>
      <w:r>
        <w:t>reur général concluent au rejet du recours sans formuler d'observations.</w:t>
      </w:r>
    </w:p>
    <w:p>
      <w:r>
        <w:t>D.      S. conclut à l'octroi à son recours de l'effet sus-</w:t>
      </w:r>
    </w:p>
    <w:p>
      <w:r>
        <w:t>pensif. Sa demande devient sans objet compte tenu du présent arrêt.</w:t>
      </w:r>
    </w:p>
    <w:p>
      <w:r>
        <w:t>C O N S I D E R A N T</w:t>
      </w:r>
    </w:p>
    <w:p>
      <w:r>
        <w:t>e n d r o i t</w:t>
      </w:r>
    </w:p>
    <w:p>
      <w:r>
        <w:t>1.      Interjeté dans le délai utile de 10 jours (art.244 CPP), le</w:t>
      </w:r>
    </w:p>
    <w:p>
      <w:r>
        <w:t>pourvoi est recevable.</w:t>
      </w:r>
    </w:p>
    <w:p>
      <w:r>
        <w:t>2.      La Cour de cassation est liée par les constatations de fait du</w:t>
      </w:r>
    </w:p>
    <w:p>
      <w:r>
        <w:t>premier juge, mais elle peut rectifier celles qui sont manifestement erro-</w:t>
      </w:r>
    </w:p>
    <w:p>
      <w:r>
        <w:t>nées (art.251 al.2 CPP). Le législateur neuchâtelois a ainsi consacré le</w:t>
      </w:r>
    </w:p>
    <w:p>
      <w:r>
        <w:t>principe de l'intime conviction du juge, son pouvoir d'appréciation en</w:t>
      </w:r>
    </w:p>
    <w:p>
      <w:r>
        <w:t>matière de preuves n'étant limité que par l'arbitraire (RJN 1982, p.70 et</w:t>
      </w:r>
    </w:p>
    <w:p>
      <w:r>
        <w:t>jurisprudence citée). La Cour de cassation n'intervient que si celui-ci a</w:t>
      </w:r>
    </w:p>
    <w:p>
      <w:r>
        <w:t>admis ou nié un fait en se mettant en contradiction évidente avec le dos-</w:t>
      </w:r>
    </w:p>
    <w:p>
      <w:r>
        <w:t>sier, s'il a abusé de son pouvoir d'appréciation, en particulier s'il a</w:t>
      </w:r>
    </w:p>
    <w:p>
      <w:r>
        <w:t>méconnu des preuves pertinentes ou s'il n'en a arbitrairement pas tenu</w:t>
      </w:r>
    </w:p>
    <w:p>
      <w:r>
        <w:t>compte, lorsque ses constatations sont évidemment contraires à la situa-</w:t>
      </w:r>
    </w:p>
    <w:p>
      <w:r>
        <w:t>tion de fait, reposent sur une inadvertance manifeste ou heurtent grave-</w:t>
      </w:r>
    </w:p>
    <w:p>
      <w:r>
        <w:t>ment le sentiment de la justice, enfin lorsque l'appréciation des preuves</w:t>
      </w:r>
    </w:p>
    <w:p>
      <w:r>
        <w:t>est tout à fait insoutenable, par exemple, lorsque elle est fondée exclu-</w:t>
      </w:r>
    </w:p>
    <w:p>
      <w:r>
        <w:t>sivement sur une partie des moyens de preuves (ATF 118 Ia 30 et les réfé-</w:t>
      </w:r>
    </w:p>
    <w:p>
      <w:r>
        <w:t>rences, 112 Ia 371; RJN 7 II 4). La liberté d'appréciation du juge est</w:t>
      </w:r>
    </w:p>
    <w:p>
      <w:r>
        <w:t>donc très large, mais elle ne le dispense pas pour autant, sous peine</w:t>
      </w:r>
    </w:p>
    <w:p>
      <w:r>
        <w:t>d'arbitraire, d'utiliser une méthode logique dans l'évaluation des preu-</w:t>
      </w:r>
    </w:p>
    <w:p>
      <w:r>
        <w:t>ves; il doit en particulier examiner leur pertinence et leur force persua-</w:t>
      </w:r>
    </w:p>
    <w:p>
      <w:r>
        <w:t>sive au vu des circonstances du cas d'espèce et motiver sa décision</w:t>
      </w:r>
    </w:p>
    <w:p>
      <w:r>
        <w:t>(Piquerez, Précis de procédure pénale suisse, nos 899 ss).</w:t>
      </w:r>
    </w:p>
    <w:p>
      <w:r>
        <w:t>3.      En l'espèce, les premiers juges ont retenu s'agissant du rôle de</w:t>
      </w:r>
    </w:p>
    <w:p>
      <w:r>
        <w:t>S. en matière de stupéfiants, qu'il avait entrepris, sans ré-</w:t>
      </w:r>
    </w:p>
    <w:p>
      <w:r>
        <w:t>sultats, à mi-août 1993, toutes les démarches nécessaires pour procurer</w:t>
      </w:r>
    </w:p>
    <w:p>
      <w:r>
        <w:t>deux kilos de cocaïne valant 110'000 francs le kilo à U.  et un</w:t>
      </w:r>
    </w:p>
    <w:p>
      <w:r>
        <w:t>kilo de cocaïne valant 90'000 francs à T. . Dans les deux cas</w:t>
      </w:r>
    </w:p>
    <w:p>
      <w:r>
        <w:t>la cocaïne devait être fournie par A. . Sa commission devait être</w:t>
      </w:r>
    </w:p>
    <w:p>
      <w:r>
        <w:t>dans le premier cas de 5'000 francs par kilo. Les premiers juges se sont</w:t>
      </w:r>
    </w:p>
    <w:p>
      <w:r>
        <w:t>référés aux différents rapports et procès-verbaux d'interrogatoire figu-</w:t>
      </w:r>
    </w:p>
    <w:p>
      <w:r>
        <w:t>rant au dossier (jugement, p.17).</w:t>
      </w:r>
    </w:p>
    <w:p>
      <w:r>
        <w:t>Ce faisant, ils n'ont fait preuve d'aucun arbitraire. S.  a été relativement détaillé dans les déclarations qu'il a faites</w:t>
      </w:r>
    </w:p>
    <w:p>
      <w:r>
        <w:t>tant à la police qu'au juge d'instruction. Il en ressort que S.  a mis en contact A.  et U.  qui cherchait à ache-</w:t>
      </w:r>
    </w:p>
    <w:p>
      <w:r>
        <w:t>ter de la drogue (D.43). S.  avait, selon ses déclarations,</w:t>
      </w:r>
    </w:p>
    <w:p>
      <w:r>
        <w:t>fait connaissance de A.  deux semaines environ avant l'arresta-</w:t>
      </w:r>
    </w:p>
    <w:p>
      <w:r>
        <w:t>tion de U.  (D.43). Il a d'abord été question de l'acquisition d'un</w:t>
      </w:r>
    </w:p>
    <w:p>
      <w:r>
        <w:t>kilo, puis de deux (D.43). Selon ses déclarations toujours, S.</w:t>
      </w:r>
    </w:p>
    <w:p>
      <w:r>
        <w:t>a eu lui-même des contacts tant avec l'une qu'avec l'autre des parties à</w:t>
      </w:r>
    </w:p>
    <w:p>
      <w:r>
        <w:t>la transaction (D.43). Par la suite, A.  a eu des contacts directement</w:t>
      </w:r>
    </w:p>
    <w:p>
      <w:r>
        <w:t>avec U. . Le prix a été finalement fixé à 110'000 francs par kilo (D.43</w:t>
      </w:r>
    </w:p>
    <w:p>
      <w:r>
        <w:t>?). S'il contestait avoir touché une avance sur la commission qui lui</w:t>
      </w:r>
    </w:p>
    <w:p>
      <w:r>
        <w:t>avait été promise (D.49), S.  admettait en revanche que des</w:t>
      </w:r>
    </w:p>
    <w:p>
      <w:r>
        <w:t>commissions de 10'000 francs par kilo (5'000 francs pour U.  et 5'000</w:t>
      </w:r>
    </w:p>
    <w:p>
      <w:r>
        <w:t>francs pour lui-même) avaient été convenues (D.43). C'est apparemment</w:t>
      </w:r>
    </w:p>
    <w:p>
      <w:r>
        <w:t>l'arrestation de U.  qui a empêché l'exécution de la transaction</w:t>
      </w:r>
    </w:p>
    <w:p>
      <w:r>
        <w:t>(D.43). Il ressort par ailleurs des déclarations de S.  lui-</w:t>
      </w:r>
    </w:p>
    <w:p>
      <w:r>
        <w:t>même qu'il s'est rendu au domicile de A.  où il a</w:t>
      </w:r>
    </w:p>
    <w:p>
      <w:r>
        <w:t>discuté avec celui-ci du prix (D.43). S'agissant de la vente à T. ,</w:t>
      </w:r>
    </w:p>
    <w:p>
      <w:r>
        <w:t>S. a admis avoir rencontré celui-ci pour une transaction d'un</w:t>
      </w:r>
    </w:p>
    <w:p>
      <w:r>
        <w:t>kilo de cocaïne valant 90'000 francs (D.128/131). Il a, au vu du dossier,</w:t>
      </w:r>
    </w:p>
    <w:p>
      <w:r>
        <w:t>eu plus d'un contact avec T. , qui lui-même jouait apparemment aussi</w:t>
      </w:r>
    </w:p>
    <w:p>
      <w:r>
        <w:t>un rôle d'intermédiaire et qui a également été condamné à ce titre par le</w:t>
      </w:r>
    </w:p>
    <w:p>
      <w:r>
        <w:t>tribunal correctionnel de La Chaux-de-Fonds. A deux reprises, au vu des</w:t>
      </w:r>
    </w:p>
    <w:p>
      <w:r>
        <w:t>déclarations de T. , il a demandé à celui-ci de venir sur place à La</w:t>
      </w:r>
    </w:p>
    <w:p>
      <w:r>
        <w:t>Chaux-de-Fonds pour discuter de cet achat (D.915). T.  déclare igno-</w:t>
      </w:r>
    </w:p>
    <w:p>
      <w:r>
        <w:t>rer si l'affaire a été conclue (D.931). S.  le nie. Rien ne</w:t>
      </w:r>
    </w:p>
    <w:p>
      <w:r>
        <w:t>permet, en tous les cas, sur la base du dossier, de retenir que la</w:t>
      </w:r>
    </w:p>
    <w:p>
      <w:r>
        <w:t>transaction a été exécutée et c'est à juste titre que les premiers juges</w:t>
      </w:r>
    </w:p>
    <w:p>
      <w:r>
        <w:t>ne l'ont pas retenu. Lors d'un interrogatoire, S.  précisait</w:t>
      </w:r>
    </w:p>
    <w:p>
      <w:r>
        <w:t>encore au juge d'instruction qu'il ne "devai[t] que mettre T.  en</w:t>
      </w:r>
    </w:p>
    <w:p>
      <w:r>
        <w:t>relation avec des personnes qui pouvaient lui vendre cette drogue, en</w:t>
      </w:r>
    </w:p>
    <w:p>
      <w:r>
        <w:t>l'occurrence Q. " (D.245). Ainsi dans les deux cas il a joué un rôle</w:t>
      </w:r>
    </w:p>
    <w:p>
      <w:r>
        <w:t>intermédiaire, mettant en relation acheteur et vendeur et ayant différents</w:t>
      </w:r>
    </w:p>
    <w:p>
      <w:r>
        <w:t>contacts avec les uns et les autres dans le cadre de transactions qui fi-</w:t>
      </w:r>
    </w:p>
    <w:p>
      <w:r>
        <w:t>nalement, et pour des raisons indépendantes de sa volonté, n'ont semble-</w:t>
      </w:r>
    </w:p>
    <w:p>
      <w:r>
        <w:t>t-il pas été exécutées.</w:t>
      </w:r>
    </w:p>
    <w:p>
      <w:r>
        <w:t>En retenant que S.  avait fait toutes les démarches</w:t>
      </w:r>
    </w:p>
    <w:p>
      <w:r>
        <w:t>nécessaires pour procurer deux kilos et un kilo de cocaïne à U.  et</w:t>
      </w:r>
    </w:p>
    <w:p>
      <w:r>
        <w:t>T. , le tribunal correctionnel a correctement apprécié les faits et</w:t>
      </w:r>
    </w:p>
    <w:p>
      <w:r>
        <w:t>les éléments de preuves tels qu'ils ressortaient du dossier. On relèvera</w:t>
      </w:r>
    </w:p>
    <w:p>
      <w:r>
        <w:t>par ailleurs que S.  n'a jamais contesté avoir joué ce rôle</w:t>
      </w:r>
    </w:p>
    <w:p>
      <w:r>
        <w:t>d'intermédiaire, limitant sa défense à l'affirmation que les affaires en</w:t>
      </w:r>
    </w:p>
    <w:p>
      <w:r>
        <w:t>question n'avaient pas abouti ou encore qu'il n'avait jamais eu de drogue</w:t>
      </w:r>
    </w:p>
    <w:p>
      <w:r>
        <w:t>entre ses mains.</w:t>
      </w:r>
    </w:p>
    <w:p>
      <w:r>
        <w:t>4.      Selon l'article 19 ch.1 al.6 LStup, est punissable celui qui</w:t>
      </w:r>
    </w:p>
    <w:p>
      <w:r>
        <w:t>prend des mesures aux fins mentionnées par les alinéas précédents. Il</w:t>
      </w:r>
    </w:p>
    <w:p>
      <w:r>
        <w:t>s'agit d'une disposition permettant la répression des actes préparatoires</w:t>
      </w:r>
    </w:p>
    <w:p>
      <w:r>
        <w:t>effectués par l'auteur aux fins de commettre l'une des infractions prévues</w:t>
      </w:r>
    </w:p>
    <w:p>
      <w:r>
        <w:t>dans le même article, pour autant que celle-ci ne soit pas punissable.</w:t>
      </w:r>
    </w:p>
    <w:p>
      <w:r>
        <w:t>Elle n'est pas destinée à ériger en acte principal tout acte de complicité</w:t>
      </w:r>
    </w:p>
    <w:p>
      <w:r>
        <w:t>commis par des tiers pour aider à titre secondaire la réalisation de l'une</w:t>
      </w:r>
    </w:p>
    <w:p>
      <w:r>
        <w:t>de ces infractions (ATF 115 IV 59, 113 IV 90), mais permet la répression</w:t>
      </w:r>
    </w:p>
    <w:p>
      <w:r>
        <w:t>d'une catégorie d'actes préparatoires commis avant par exemple qu'une ten-</w:t>
      </w:r>
    </w:p>
    <w:p>
      <w:r>
        <w:t>tative d'achat ou de courtage soit intervenue (ATF 117 IV 309, JT 1993 IV</w:t>
      </w:r>
    </w:p>
    <w:p>
      <w:r>
        <w:t>185; ATF 112 IV 109, JT 1987 IV 54; ATF 106 IV 74, JT 1981 IV 92). Par</w:t>
      </w:r>
    </w:p>
    <w:p>
      <w:r>
        <w:t>ailleurs, la simple décision de commettre un acte tombant sous le coup de</w:t>
      </w:r>
    </w:p>
    <w:p>
      <w:r>
        <w:t>l'article 19 ch.1 al.1 à 5 LStup n'est pas punissable, seul étant répré-</w:t>
      </w:r>
    </w:p>
    <w:p>
      <w:r>
        <w:t>hensible le comportement illicite qui procède de cette décision. Ainsi,</w:t>
      </w:r>
    </w:p>
    <w:p>
      <w:r>
        <w:t>des intentions, voire même des projets ne suffisent pas pour qu'il y ait</w:t>
      </w:r>
    </w:p>
    <w:p>
      <w:r>
        <w:t>actes préparatoires selon la disposition susmentionnée. Il faut encore que</w:t>
      </w:r>
    </w:p>
    <w:p>
      <w:r>
        <w:t>la décision se soit traduite par des actes. N'importe quel comportement ne</w:t>
      </w:r>
    </w:p>
    <w:p>
      <w:r>
        <w:t>saurait cependant constituer un tel acte, seuls des agissements qui ne</w:t>
      </w:r>
    </w:p>
    <w:p>
      <w:r>
        <w:t>peuvent pas avoir d'autres buts que la mise en circulation de stupéfiants</w:t>
      </w:r>
    </w:p>
    <w:p>
      <w:r>
        <w:t>tombent sous le coup de l'article 19 ch.1 al.6 LStup qui doit donc être</w:t>
      </w:r>
    </w:p>
    <w:p>
      <w:r>
        <w:t>interprété restrictivement (ATF 117 précité; v. à ce sujet également</w:t>
      </w:r>
    </w:p>
    <w:p>
      <w:r>
        <w:t>Albrecht, Commentaire de droit pénal suisse, art.19 à 28 LStup; Max</w:t>
      </w:r>
    </w:p>
    <w:p>
      <w:r>
        <w:t>Delachaux, Drogues et législation, p.158).</w:t>
      </w:r>
    </w:p>
    <w:p>
      <w:r>
        <w:t>5.      Dans le cas particulier, les différentes conditions d'applica-</w:t>
      </w:r>
    </w:p>
    <w:p>
      <w:r>
        <w:t>tion de l'article 19 ch.1 al.6 LStup sont manifestement remplies. La fina-</w:t>
      </w:r>
    </w:p>
    <w:p>
      <w:r>
        <w:t>lité de l'activité du recourant était un trafic important de stupéfiants.</w:t>
      </w:r>
    </w:p>
    <w:p>
      <w:r>
        <w:t>Celle-ci s'est manifestée concrètement par différents agissements, télé-</w:t>
      </w:r>
    </w:p>
    <w:p>
      <w:r>
        <w:t>phones, rendez-vous, contacts sur place, discussion du prix, de la commis-</w:t>
      </w:r>
    </w:p>
    <w:p>
      <w:r>
        <w:t>sion, etc., dont la finalité ne donne lieu à aucune équivoque. Si la si-</w:t>
      </w:r>
    </w:p>
    <w:p>
      <w:r>
        <w:t>tuation est plus évidente encore dans le cas U. , elle n'en est pas</w:t>
      </w:r>
    </w:p>
    <w:p>
      <w:r>
        <w:t>moins également avérée dans le cas T. , même s'il est possible que</w:t>
      </w:r>
    </w:p>
    <w:p>
      <w:r>
        <w:t>les pourparlers, notamment s'agissant du prix et de la commission prévisi-</w:t>
      </w:r>
    </w:p>
    <w:p>
      <w:r>
        <w:t>ble, n'aient pas été aussi avancés dans le second que dans le premier cas.</w:t>
      </w:r>
    </w:p>
    <w:p>
      <w:r>
        <w:t>On relèvera toutefois que S.  avait indiqué à T.  que le prix</w:t>
      </w:r>
    </w:p>
    <w:p>
      <w:r>
        <w:t>était de 90'000 francs le kilo (D.131). S.  a par ailleurs agi</w:t>
      </w:r>
    </w:p>
    <w:p>
      <w:r>
        <w:t>à l'évidence avec conscience et volonté (D.241).</w:t>
      </w:r>
    </w:p>
    <w:p>
      <w:r>
        <w:t>6.      Selon la jurisprudence du Tribunal fédéral tirée de l'article 4</w:t>
      </w:r>
    </w:p>
    <w:p>
      <w:r>
        <w:t>Cst.féd., un jugement doit être motivé de telle manière que l'intéressé</w:t>
      </w:r>
    </w:p>
    <w:p>
      <w:r>
        <w:t>soit en mesure de l'attaquer utilement. Cela n'est possible que si aussi</w:t>
      </w:r>
    </w:p>
    <w:p>
      <w:r>
        <w:t>bien le justiciable que l'autorité de recours sont en mesure d'en appré-</w:t>
      </w:r>
    </w:p>
    <w:p>
      <w:r>
        <w:t>cier le bien-fondé. Il est donc indispensable qu'il contienne les motifs</w:t>
      </w:r>
    </w:p>
    <w:p>
      <w:r>
        <w:t>qui ont guidé le juge et sur lesquels il a fondé sa conviction (ATF 107 Ia</w:t>
      </w:r>
    </w:p>
    <w:p>
      <w:r>
        <w:t>248 cons.3a; 105 Ib 248 cons.2a; 101 Ia 48 cons.3).</w:t>
      </w:r>
    </w:p>
    <w:p>
      <w:r>
        <w:t>In casu les premiers juges ont suffisamment motivé en fait comme</w:t>
      </w:r>
    </w:p>
    <w:p>
      <w:r>
        <w:t>en droit leur décision. Les références aux pièces du dossier sont nombreu-</w:t>
      </w:r>
    </w:p>
    <w:p>
      <w:r>
        <w:t>ses (p.17, 18 du jugement). On ne saurait par ailleurs tirer un quelconque</w:t>
      </w:r>
    </w:p>
    <w:p>
      <w:r>
        <w:t>argument du fait que les écoutes téléphoniques n'apportent aucun élément à</w:t>
      </w:r>
    </w:p>
    <w:p>
      <w:r>
        <w:t>ce sujet, cela d'autant moins qu'il ressort clairement du dossier que</w:t>
      </w:r>
    </w:p>
    <w:p>
      <w:r>
        <w:t>S. était très prudent quant au contenu de ses conversations</w:t>
      </w:r>
    </w:p>
    <w:p>
      <w:r>
        <w:t>téléphoniques, comme cela ressort des déclarations de T.  (D.886).</w:t>
      </w:r>
    </w:p>
    <w:p>
      <w:r>
        <w:t>L'analyse juridique du tribunal correctionnel ne prête pas davantage à</w:t>
      </w:r>
    </w:p>
    <w:p>
      <w:r>
        <w:t>critique.</w:t>
      </w:r>
    </w:p>
    <w:p>
      <w:r>
        <w:t>Sur ce point également le recours est mal fondé.</w:t>
      </w:r>
    </w:p>
    <w:p>
      <w:r>
        <w:t>7.      Les premiers juges ont ainsi sainement apprécié les faits et</w:t>
      </w:r>
    </w:p>
    <w:p>
      <w:r>
        <w:t>correctement appliqué la loi. Le recours de S.  doit être re-</w:t>
      </w:r>
    </w:p>
    <w:p>
      <w:r>
        <w:t>jeté et les frais mis à sa charge.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de justice arrêtés à 660 francs.</w:t>
      </w:r>
    </w:p>
    <w:p>
      <w:r>
        <w:t>3. Fixe à 600 francs l'indemnité d'avocat d'office due à Me X. .</w:t>
      </w:r>
    </w:p>
    <w:p>
      <w:r>
        <w:t>Neuchâtel, le 14 février 1996</w:t>
      </w:r>
    </w:p>
    <w:p>
      <w:r>
        <w:t>AU NOM DE LA COUR DE CASSATION PENALE</w:t>
      </w:r>
    </w:p>
    <w:p>
      <w:r>
        <w:t>Le greffier       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