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CCP.1995.6239 vom 6. November 1995</w:t>
      </w:r>
    </w:p>
    <w:p>
      <w:r>
        <w:t>NE Tribunal cantonal, 1995-11-06, FR</w:t>
      </w:r>
    </w:p>
    <w:p>
      <w:r>
        <w:rPr>
          <w:b/>
        </w:rPr>
        <w:t xml:space="preserve">Quelle: </w:t>
      </w:r>
      <w:r>
        <w:t>https://mcp.opencaselaw.ch/entscheid/ne_gerichte_CCP.1995.6239</w:t>
      </w:r>
    </w:p>
    <w:p>
      <w:r>
        <w:t>FR: NE_GERICHTE CCP.1995.6239 du 6 novembre 1995</w:t>
      </w:r>
    </w:p>
    <w:p>
      <w:r>
        <w:t>IT: NE_GERICHTE CCP.1995.6239 del 6 novembre 1995</w:t>
      </w:r>
    </w:p>
    <w:p>
      <w:pPr>
        <w:pStyle w:val="Heading2"/>
      </w:pPr>
      <w:r>
        <w:t>Volltext</w:t>
      </w:r>
    </w:p>
    <w:p>
      <w:r>
        <w:t>A.      Par jugement du 6 juillet 1994, le Tribunal correctionnel du</w:t>
      </w:r>
    </w:p>
    <w:p>
      <w:r>
        <w:t>district de Neuchâtel a condamné M.  à 10 mois d'emprisonnement</w:t>
      </w:r>
    </w:p>
    <w:p>
      <w:r>
        <w:t>avec sursis pendant 4 ans en subordonnant le sursis au remboursement de</w:t>
      </w:r>
    </w:p>
    <w:p>
      <w:r>
        <w:t>9'800 francs au lésé F. , à concurrence d'au moins 250 francs</w:t>
      </w:r>
    </w:p>
    <w:p>
      <w:r>
        <w:t>par mois dès l'entrée en force dudit jugement, en application des articles</w:t>
      </w:r>
    </w:p>
    <w:p>
      <w:r>
        <w:t>41, 63, 68, 148 et 157 CPS, 27 al.1, 31 al.2, 90 al.1, 91 al.1 LCR, 2 OCR.</w:t>
      </w:r>
    </w:p>
    <w:p>
      <w:r>
        <w:t>B.      Le 17 janvier 1995, le lésé a informé le président du tribunal</w:t>
      </w:r>
    </w:p>
    <w:p>
      <w:r>
        <w:t>correctionnel que M.  n'avait pas payé de mensualités. Confor-</w:t>
      </w:r>
    </w:p>
    <w:p>
      <w:r>
        <w:t>mément à l'article 41 ch.3 CPS, le président du tribunal correctionnel a</w:t>
      </w:r>
    </w:p>
    <w:p>
      <w:r>
        <w:t>formellement averti le 23 janvier 1995 le condamné que s'il persistait à</w:t>
      </w:r>
    </w:p>
    <w:p>
      <w:r>
        <w:t>enfreindre cette règle de conduite, il ordonnerait la révocation du sursis</w:t>
      </w:r>
    </w:p>
    <w:p>
      <w:r>
        <w:t>accordé le 6 juillet 1994. Suite à une nouvelle lettre du 10 mars 1995 du</w:t>
      </w:r>
    </w:p>
    <w:p>
      <w:r>
        <w:t>lésé se plaignant que M.  ne s'acquittait pas de ces verse-</w:t>
      </w:r>
    </w:p>
    <w:p>
      <w:r>
        <w:t>ments, le président du tribunal correctionnel s'est adressé le 14 mars</w:t>
      </w:r>
    </w:p>
    <w:p>
      <w:r>
        <w:t>1995 une nouvelle fois au condamné sans obtenir de réponse. Après avoir</w:t>
      </w:r>
    </w:p>
    <w:p>
      <w:r>
        <w:t>été préalablement informé par le président du tribunal correctionnel, le</w:t>
      </w:r>
    </w:p>
    <w:p>
      <w:r>
        <w:t>ministère public a demandé, le 28 avril 1995, la révocation du sursis que</w:t>
      </w:r>
    </w:p>
    <w:p>
      <w:r>
        <w:t>le président du tribunal correctionnel a ordonnée le 3 juillet 1995. Le 26</w:t>
      </w:r>
    </w:p>
    <w:p>
      <w:r>
        <w:t>juillet 1995, la présidente de la Cour de céans a déclaré d'entrée de cau-</w:t>
      </w:r>
    </w:p>
    <w:p>
      <w:r>
        <w:t>se irrecevable le pourvoi en cassation de M.  interjeté le 14</w:t>
      </w:r>
    </w:p>
    <w:p>
      <w:r>
        <w:t>juillet 1995 car il ne satisfaisait pas aux conditions de forme du code de</w:t>
      </w:r>
    </w:p>
    <w:p>
      <w:r>
        <w:t>procédure pénale.</w:t>
      </w:r>
    </w:p>
    <w:p>
      <w:r>
        <w:t>C.      M. se pourvoit en révision sur la base de l'article</w:t>
      </w:r>
    </w:p>
    <w:p>
      <w:r>
        <w:t>262 CPPN en concluant à l'annulation de l'ordonnance de révocation de sur-</w:t>
      </w:r>
    </w:p>
    <w:p>
      <w:r>
        <w:t>sis rendue le 3 juillet 1995 par le président du Tribunal correctionnel du</w:t>
      </w:r>
    </w:p>
    <w:p>
      <w:r>
        <w:t>district de Neuchâtel. Il fait valoir qu'il a commencé le 13 avril 1995 à</w:t>
      </w:r>
    </w:p>
    <w:p>
      <w:r>
        <w:t>rembourser le lésé et qu'il a continué de s'acquitter des mensualités dues</w:t>
      </w:r>
    </w:p>
    <w:p>
      <w:r>
        <w:t>les 9 mai, 6 juin, 14 juillet et 30 août 1995. Par conséquent, il prétend</w:t>
      </w:r>
    </w:p>
    <w:p>
      <w:r>
        <w:t>que, si le premier juge avait été informé des trois versements intervenus</w:t>
      </w:r>
    </w:p>
    <w:p>
      <w:r>
        <w:t>avant l'ordonnance de révocation, il n'aurait pas ordonné l'exécution de</w:t>
      </w:r>
    </w:p>
    <w:p>
      <w:r>
        <w:t>la peine de dix mois d'emprisonnement prononcée le 6 juillet 1994. Le re-</w:t>
      </w:r>
    </w:p>
    <w:p>
      <w:r>
        <w:t>courant précise en outre, étant donné qu'il a été privé de ses droits ci-</w:t>
      </w:r>
    </w:p>
    <w:p>
      <w:r>
        <w:t>vils le 22 septembre 1993 par l'Autorité tutélaire de la Commune de Nods</w:t>
      </w:r>
    </w:p>
    <w:p>
      <w:r>
        <w:t>et qu'il fait l'objet depuis lors d'une curatelle que, si le curateur</w:t>
      </w:r>
    </w:p>
    <w:p>
      <w:r>
        <w:t>avait été informé de la procédure de révocation de sursis, il aurait sans</w:t>
      </w:r>
    </w:p>
    <w:p>
      <w:r>
        <w:t>autre procédé au paiement.</w:t>
      </w:r>
    </w:p>
    <w:p>
      <w:r>
        <w:t>D.      Le président du Tribunal correctionnel du district de Neuchâtel</w:t>
      </w:r>
    </w:p>
    <w:p>
      <w:r>
        <w:t>observe qu'il ignorait effectivement les paiements effectués par (ou pour)</w:t>
      </w:r>
    </w:p>
    <w:p>
      <w:r>
        <w:t>M. en faveur du lésé au moment de prendre la décision du 3</w:t>
      </w:r>
    </w:p>
    <w:p>
      <w:r>
        <w:t>juillet 1995. Le représentant du ministère public ne formule pas d'obser-</w:t>
      </w:r>
    </w:p>
    <w:p>
      <w:r>
        <w:t>vations.</w:t>
      </w:r>
    </w:p>
    <w:p>
      <w:r>
        <w:t>C O N S I D E R A N T</w:t>
      </w:r>
    </w:p>
    <w:p>
      <w:r>
        <w:t>e n  d r o i t</w:t>
      </w:r>
    </w:p>
    <w:p>
      <w:r>
        <w:t>1.      Sont susceptibles de faire l'objet d'une demande en révision,</w:t>
      </w:r>
    </w:p>
    <w:p>
      <w:r>
        <w:t>les jugements et arrêts rendus en première ou seconde instance ayant</w:t>
      </w:r>
    </w:p>
    <w:p>
      <w:r>
        <w:t>acquis force de chose jugée et contre lesquels une autre voie de recours</w:t>
      </w:r>
    </w:p>
    <w:p>
      <w:r>
        <w:t>ou un autre moyen de droit n'est pas possible (Piquerez, Précis de procé-</w:t>
      </w:r>
    </w:p>
    <w:p>
      <w:r>
        <w:t>dure pénale suisse, Lausanne, 1994, ad 2453 ss).</w:t>
      </w:r>
    </w:p>
    <w:p>
      <w:r>
        <w:t>La présidente de la Cour de cassation pénale ayant rejeté le 26</w:t>
      </w:r>
    </w:p>
    <w:p>
      <w:r>
        <w:t>juillet 1995 le pourvoi en cassation de M. , l'ordonnance de</w:t>
      </w:r>
    </w:p>
    <w:p>
      <w:r>
        <w:t>révocation de sursis du 3 juillet 1995 constitue un jugement définitif.</w:t>
      </w:r>
    </w:p>
    <w:p>
      <w:r>
        <w:t>Dans la mesure où la révision d'un jugement en faveur d'un condamné peut</w:t>
      </w:r>
    </w:p>
    <w:p>
      <w:r>
        <w:t>être demandée en tout temps (art.262 al.1 CPPN), le pourvoi est recevable.</w:t>
      </w:r>
    </w:p>
    <w:p>
      <w:r>
        <w:t>2.      La révision suppose l'existence de faits ou de moyens de preuves</w:t>
      </w:r>
    </w:p>
    <w:p>
      <w:r>
        <w:t>nouveaux et importants (art.262 al.1 CPPN), ou sérieux (art.397 CPS). Sont</w:t>
      </w:r>
    </w:p>
    <w:p>
      <w:r>
        <w:t>nouveaux, au sens de ces dispositions, les faits et les moyens de preuves</w:t>
      </w:r>
    </w:p>
    <w:p>
      <w:r>
        <w:t>qui étaient inconnus du tribunal au moment où il a rendu son jugement,</w:t>
      </w:r>
    </w:p>
    <w:p>
      <w:r>
        <w:t>soit parce qu'ils ne ressortaient pas du dossier ou des débats, soit parce</w:t>
      </w:r>
    </w:p>
    <w:p>
      <w:r>
        <w:t>qu'ils avaient été négligés par le tribunal (ATF 109 IV 173; RJN 1989,</w:t>
      </w:r>
    </w:p>
    <w:p>
      <w:r>
        <w:t>p.133). Il est sans importance que le recourant ait connu au cours du pre-</w:t>
      </w:r>
    </w:p>
    <w:p>
      <w:r>
        <w:t>mier procès le fait qu'il invoque à l'appui de sa demande en révision, il</w:t>
      </w:r>
    </w:p>
    <w:p>
      <w:r>
        <w:t>suffit que le juge l'ait ignoré (ATF 116 IV 353, cons.3a; 69 IV 138). Les</w:t>
      </w:r>
    </w:p>
    <w:p>
      <w:r>
        <w:t>faits sont importants ou sérieux lorsqu'ils sont susceptibles de modifier</w:t>
      </w:r>
    </w:p>
    <w:p>
      <w:r>
        <w:t>les constatations de fait sur lesquelles se fonde la condamnation, de ma-</w:t>
      </w:r>
    </w:p>
    <w:p>
      <w:r>
        <w:t>nière à rendre possible un jugement sensiblement plus clément (ATF 109 IV</w:t>
      </w:r>
    </w:p>
    <w:p>
      <w:r>
        <w:t>173; 101 IV 317).</w:t>
      </w:r>
    </w:p>
    <w:p>
      <w:r>
        <w:t>3.      En l'espèce, le recourant invoque et allègue comme faits nou-</w:t>
      </w:r>
    </w:p>
    <w:p>
      <w:r>
        <w:t>veaux trois versements en faveur du lésé intervenus les 13 avril, 9 mai et</w:t>
      </w:r>
    </w:p>
    <w:p>
      <w:r>
        <w:t>6 juin 1995, soit antérieurement au prononcé de l'ordonnance du 3 juillet</w:t>
      </w:r>
    </w:p>
    <w:p>
      <w:r>
        <w:t>1995. Dans ses observations au recours, le président du tribunal correc-</w:t>
      </w:r>
    </w:p>
    <w:p>
      <w:r>
        <w:t>tionnel a précisé qu'il n'était pas au courant de cette circonstance. Par</w:t>
      </w:r>
    </w:p>
    <w:p>
      <w:r>
        <w:t>conséquent, on peut qualifier ces faits comme étant "nouveaux" au sens de</w:t>
      </w:r>
    </w:p>
    <w:p>
      <w:r>
        <w:t>l'article 262 CPPN. Certes, on peut s'interroger sur l'attitude du recou-</w:t>
      </w:r>
    </w:p>
    <w:p>
      <w:r>
        <w:t>rant qui n'a pas renseigné le tribunal sur les versements effectués. Tou-</w:t>
      </w:r>
    </w:p>
    <w:p>
      <w:r>
        <w:t>tefois, la Cour de céans n'aura pas à examiner cette question étant donné</w:t>
      </w:r>
    </w:p>
    <w:p>
      <w:r>
        <w:t>que la nouveauté d'un fait ne peut pas être contestée pour le motif que le</w:t>
      </w:r>
    </w:p>
    <w:p>
      <w:r>
        <w:t>condamné en connaissait l'existence lors du premier jugement.</w:t>
      </w:r>
    </w:p>
    <w:p>
      <w:r>
        <w:t>Pour accueillir favorablement la révision, il ne suffit pas que</w:t>
      </w:r>
    </w:p>
    <w:p>
      <w:r>
        <w:t>le fait soit nouveau, encore faut-il qu'il soit susceptible de modifier</w:t>
      </w:r>
    </w:p>
    <w:p>
      <w:r>
        <w:t>l'état de fait de manière à rendre possible un jugement plus favorable.</w:t>
      </w:r>
    </w:p>
    <w:p>
      <w:r>
        <w:t>Dans la mesure où la décision du 3 juillet 1995 est fondée principalement</w:t>
      </w:r>
    </w:p>
    <w:p>
      <w:r>
        <w:t>sur la violation de la règle de conduite à laquelle le sursis accordé le 6</w:t>
      </w:r>
    </w:p>
    <w:p>
      <w:r>
        <w:t>juillet 1994 était subordonné, il est des plus probable que si le prési-</w:t>
      </w:r>
    </w:p>
    <w:p>
      <w:r>
        <w:t>dent du tribunal correctionnel avait eu connaissance de ces paiements, il</w:t>
      </w:r>
    </w:p>
    <w:p>
      <w:r>
        <w:t>aurait renoncé à révoquer le sursis. Par conséquent, l'ordonnance du 3</w:t>
      </w:r>
    </w:p>
    <w:p>
      <w:r>
        <w:t>juillet 1995 doit être révisée.</w:t>
      </w:r>
    </w:p>
    <w:p>
      <w:r>
        <w:t>4.      Reste à décider si la Cour de céans doit renvoyer la cause au</w:t>
      </w:r>
    </w:p>
    <w:p>
      <w:r>
        <w:t>tribunal pour nouveau jugement ou si elle peut statuer elle-même en appli-</w:t>
      </w:r>
    </w:p>
    <w:p>
      <w:r>
        <w:t>quant par analogie l'article 252 al.2 litt.a CPPN comme la jurisprudence</w:t>
      </w:r>
    </w:p>
    <w:p>
      <w:r>
        <w:t>l'a déjà admis (RJN 2 II 75). Le nouveau jugement devra être rendu en</w:t>
      </w:r>
    </w:p>
    <w:p>
      <w:r>
        <w:t>fonction de la situation de fait existant au moment de la nouvelle déci-</w:t>
      </w:r>
    </w:p>
    <w:p>
      <w:r>
        <w:t>sion et non pas en se fondant sur les circonstances existant au moment de</w:t>
      </w:r>
    </w:p>
    <w:p>
      <w:r>
        <w:t>la décision attaquée (ATF 107 IV 137). Il convient dès lors de renvoyer la</w:t>
      </w:r>
    </w:p>
    <w:p>
      <w:r>
        <w:t>cause au président du tribunal correctionnel pour qu'il statue à nouveau</w:t>
      </w:r>
    </w:p>
    <w:p>
      <w:r>
        <w:t>après avoir vérifié si le recourant s'acquitte régulièrement des mensuali-</w:t>
      </w:r>
    </w:p>
    <w:p>
      <w:r>
        <w:t>tés et s'il peut encore se montrer digne de la confiance que lui a accor-</w:t>
      </w:r>
    </w:p>
    <w:p>
      <w:r>
        <w:t>dée le tribunal le 6 juillet 1994 en suspendant l'exécution de la peine.</w:t>
      </w:r>
    </w:p>
    <w:p>
      <w:r>
        <w:t>5.      Le pourvoi est dès lors bien fondé, ce qui entraîne l'annulation</w:t>
      </w:r>
    </w:p>
    <w:p>
      <w:r>
        <w:t>de l'ordonnance entreprise. La cause est renvoyée au premier tribunal pour</w:t>
      </w:r>
    </w:p>
    <w:p>
      <w:r>
        <w:t>qu'il statue à nouveau au sens des considérants.</w:t>
      </w:r>
    </w:p>
    <w:p>
      <w:r>
        <w:t>6.      Compte tenu du sort de la cause, il est statué sans frais (art.</w:t>
      </w:r>
    </w:p>
    <w:p>
      <w:r>
        <w:t>268 CPPN a contrario).</w:t>
      </w:r>
    </w:p>
    <w:p>
      <w:r>
        <w:t>Par ces motifs,</w:t>
      </w:r>
    </w:p>
    <w:p>
      <w:r>
        <w:t>LA COUR DE CASSATION PENALE</w:t>
      </w:r>
    </w:p>
    <w:p>
      <w:r>
        <w:t>1. Annule le jugement entrepris.</w:t>
      </w:r>
    </w:p>
    <w:p>
      <w:r>
        <w:t>2. Renvoie la cause au même tribunal pour nouveau jugement au sens des</w:t>
      </w:r>
    </w:p>
    <w:p>
      <w:r>
        <w:t>considérants.</w:t>
      </w:r>
    </w:p>
    <w:p>
      <w:r>
        <w:t>3. Statue sans frais.</w:t>
      </w:r>
    </w:p>
    <w:p>
      <w:r>
        <w:t>Neuchâtel, le 6 novembre 1995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