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CCP.1995.6218 vom 22. September 1995</w:t>
      </w:r>
    </w:p>
    <w:p>
      <w:r>
        <w:t>NE Tribunal cantonal, 1995-09-22, FR</w:t>
      </w:r>
    </w:p>
    <w:p>
      <w:r>
        <w:rPr>
          <w:b/>
        </w:rPr>
        <w:t xml:space="preserve">Quelle: </w:t>
      </w:r>
      <w:r>
        <w:t>https://mcp.opencaselaw.ch/entscheid/ne_gerichte_CCP.1995.6218</w:t>
      </w:r>
    </w:p>
    <w:p>
      <w:r>
        <w:t>FR: NE_GERICHTE CCP.1995.6218 du 22 septembre 1995</w:t>
      </w:r>
    </w:p>
    <w:p>
      <w:r>
        <w:t>IT: NE_GERICHTE CCP.1995.6218 del 22 settembre 1995</w:t>
      </w:r>
    </w:p>
    <w:p>
      <w:pPr>
        <w:pStyle w:val="Heading2"/>
      </w:pPr>
      <w:r>
        <w:t>Volltext</w:t>
      </w:r>
    </w:p>
    <w:p>
      <w:r>
        <w:t>A.      Le 5 juillet 1995, le Tribunal correctionnel du district de</w:t>
      </w:r>
    </w:p>
    <w:p>
      <w:r>
        <w:t>Neuchâtel a reconnu E.B. coupable premièrement d'infractions</w:t>
      </w:r>
    </w:p>
    <w:p>
      <w:r>
        <w:t>graves à la loi fédérale sur les stupéfiants pour avoir acquis et revendu</w:t>
      </w:r>
    </w:p>
    <w:p>
      <w:r>
        <w:t>environ 165 grammes d'héroïne, deuxièmement de tentatives de contrainte</w:t>
      </w:r>
    </w:p>
    <w:p>
      <w:r>
        <w:t>sexuelle sur C. et P., et troisièmement de tentative de contrainte et de lésions corporelles simples sur D.. Il l'a condamné à une peine de 4 ans d'emprisonnement et a ordonné son expulsion pour une durée de 10 ans sans sursis. Il a également révoqué un sursis accordé en 1993 à une peine de 6 mois d'emprisonnement.</w:t>
      </w:r>
    </w:p>
    <w:p>
      <w:r>
        <w:t>Le même jour, le tribunal a reconnu B.B., frère d'E.B., coupable d'infractions graves à la loi fédérale sur les stupéfiants</w:t>
      </w:r>
    </w:p>
    <w:p>
      <w:r>
        <w:t>pour avoir acquis et revendu entre 600 et 700 grammes d'héroïne, ainsi que</w:t>
      </w:r>
    </w:p>
    <w:p>
      <w:r>
        <w:t>pour infractions à la LSEE et à la LCR. Il l'a condamné à une peine de 4</w:t>
      </w:r>
    </w:p>
    <w:p>
      <w:r>
        <w:t>ans d'emprisonnement et 400 francs d'amende, et a ordonné son expulsion</w:t>
      </w:r>
    </w:p>
    <w:p>
      <w:r>
        <w:t>pour une durée de 10 ans avec sursis pendant 5 ans.</w:t>
      </w:r>
    </w:p>
    <w:p>
      <w:r>
        <w:t>B. E.B. recourt contre ce jugement. Il estime que le</w:t>
      </w:r>
    </w:p>
    <w:p>
      <w:r>
        <w:t>tribunal a arbitrairement considéré que la drogue était de qualité moyenne</w:t>
      </w:r>
    </w:p>
    <w:p>
      <w:r>
        <w:t>et conteste les tentatives de contrainte sexuelle, faisant valoir que le</w:t>
      </w:r>
    </w:p>
    <w:p>
      <w:r>
        <w:t>dossier contient des contradictions.</w:t>
      </w:r>
    </w:p>
    <w:p>
      <w:r>
        <w:t>C.      B. B. recourt également contre sa condamnation. Il af-</w:t>
      </w:r>
    </w:p>
    <w:p>
      <w:r>
        <w:t>firme que le tribunal n'a pas suffisamment tenu compte de sa situation</w:t>
      </w:r>
    </w:p>
    <w:p>
      <w:r>
        <w:t>personnelle en lui infligeant une peine de 4 ans d'emprisonnement, qu'il</w:t>
      </w:r>
    </w:p>
    <w:p>
      <w:r>
        <w:t>n'a pas retenu des circonstances atténuantes qui pourtant existaient et</w:t>
      </w:r>
    </w:p>
    <w:p>
      <w:r>
        <w:t>qu'enfin la peine a été prononcée sur des motifs de prévention générale</w:t>
      </w:r>
    </w:p>
    <w:p>
      <w:r>
        <w:t>uniquement.</w:t>
      </w:r>
    </w:p>
    <w:p>
      <w:r>
        <w:t>D.      Le président du Tribunal correctionnel du district de Neuchâtel</w:t>
      </w:r>
    </w:p>
    <w:p>
      <w:r>
        <w:t>présente quelques observations. Le ministère public conclut au rejet des</w:t>
      </w:r>
    </w:p>
    <w:p>
      <w:r>
        <w:t>recours, sans formuler d'observations.</w:t>
      </w:r>
    </w:p>
    <w:p>
      <w:r>
        <w:t>C O N S I D E R A N T</w:t>
      </w:r>
    </w:p>
    <w:p>
      <w:r>
        <w:t>e n  d r o i t</w:t>
      </w:r>
    </w:p>
    <w:p>
      <w:r>
        <w:t>1.      Le jugement entrepris a été notifié le 11 juillet 1995. Inter-</w:t>
      </w:r>
    </w:p>
    <w:p>
      <w:r>
        <w:t>jetés dans les formes et délai légaux (art.244 CPP), les pourvois sont</w:t>
      </w:r>
    </w:p>
    <w:p>
      <w:r>
        <w:t>recevables. Bien que les arguments soulevés ne soient pas identiques, il</w:t>
      </w:r>
    </w:p>
    <w:p>
      <w:r>
        <w:t>se justifie de joindre les recours, les recourants ayant déjà été jugés</w:t>
      </w:r>
    </w:p>
    <w:p>
      <w:r>
        <w:t>ensemble en première instance.</w:t>
      </w:r>
    </w:p>
    <w:p>
      <w:r>
        <w:t>2.      a) E.B. reproche au tribunal correctionnel d'avoir re-</w:t>
      </w:r>
    </w:p>
    <w:p>
      <w:r>
        <w:t>tenu arbitrairement que l'héroïne vendue était de qualité moyenne (re-</w:t>
      </w:r>
    </w:p>
    <w:p>
      <w:r>
        <w:t>cours, p.2-3; jugement, p.13-14). Il estime ainsi que la jurisprudence</w:t>
      </w:r>
    </w:p>
    <w:p>
      <w:r>
        <w:t>fédérale qui veut que seule soit prise en compte la quantité de drogue</w:t>
      </w:r>
    </w:p>
    <w:p>
      <w:r>
        <w:t>pure (ATF 119 IV 180, JT 1995 IV 179) n'a pas été respectée.</w:t>
      </w:r>
    </w:p>
    <w:p>
      <w:r>
        <w:t>b) Le degré de pureté de stupéfiants est une question de fait.</w:t>
      </w:r>
    </w:p>
    <w:p>
      <w:r>
        <w:t>La Cour de céans est donc en principe liée par les constatations du pre-</w:t>
      </w:r>
    </w:p>
    <w:p>
      <w:r>
        <w:t>mier juge à ce sujet (art.251 al.2 CPP). Elle n'intervient que si celui-ci</w:t>
      </w:r>
    </w:p>
    <w:p>
      <w:r>
        <w:t>a admis ou nié un fait en se mettant en contradiction évidente avec le</w:t>
      </w:r>
    </w:p>
    <w:p>
      <w:r>
        <w:t>dossier, s'il a abusé de son pouvoir d'appréciation, en particulier s'il a</w:t>
      </w:r>
    </w:p>
    <w:p>
      <w:r>
        <w:t>méconnu des preuves pertinentes ou qu'il n'en a arbitrairement pas tenu</w:t>
      </w:r>
    </w:p>
    <w:p>
      <w:r>
        <w:t>compte, lorsque ses constatations sont évidemment contraires à la situa-</w:t>
      </w:r>
    </w:p>
    <w:p>
      <w:r>
        <w:t>tion de fait, reposent sur une inadvertance manifeste ou heurtent grave-</w:t>
      </w:r>
    </w:p>
    <w:p>
      <w:r>
        <w:t>ment le sentiment de la justice, enfin lorsque l'appréciation des preuves</w:t>
      </w:r>
    </w:p>
    <w:p>
      <w:r>
        <w:t>est tout à fait insoutenable, par exemple lorsqu'elle est fondée exclu-</w:t>
      </w:r>
    </w:p>
    <w:p>
      <w:r>
        <w:t>sivement sur une partie des moyens de preuves (RJN 7 II 4; ATF 118 Ia 30</w:t>
      </w:r>
    </w:p>
    <w:p>
      <w:r>
        <w:t>et les références, 112 Ia 371 cons.3).</w:t>
      </w:r>
    </w:p>
    <w:p>
      <w:r>
        <w:t>c) En l'espèce, le Tribunal correctionnel n'a pas fait preuve</w:t>
      </w:r>
    </w:p>
    <w:p>
      <w:r>
        <w:t>d'arbitraire en retenant une pureté moyenne. Il est en effet invraisem-</w:t>
      </w:r>
    </w:p>
    <w:p>
      <w:r>
        <w:t>blable que L. et D. d'une part, I. d'autre part se soient approvisionnés chez E.B. à de nombreuses reprises pour des quantités totales de 60, respectivement 90 grammes d'héroïne (arrêt de renvoi A.I.2. a et b), si celle-ci avait été</w:t>
      </w:r>
    </w:p>
    <w:p>
      <w:r>
        <w:t>d'aussi mauvaise qualité qu'il l'affirme maintenant. Par ailleurs,</w:t>
      </w:r>
    </w:p>
    <w:p>
      <w:r>
        <w:t>E.B., qui n'est pas lui-même consommateur, ne conteste pas les quantités</w:t>
      </w:r>
    </w:p>
    <w:p>
      <w:r>
        <w:t>d'héroïne pure achetée, mais uniquement vendue (recours, p.2 ch.1). Dès</w:t>
      </w:r>
    </w:p>
    <w:p>
      <w:r>
        <w:t>lors, si l'on suivait son raisonnement, il faudrait se demander à qui, mis</w:t>
      </w:r>
    </w:p>
    <w:p>
      <w:r>
        <w:t>à part les personnes mentionnées dans l'arrêt de renvoi (A.I.2.), il a</w:t>
      </w:r>
    </w:p>
    <w:p>
      <w:r>
        <w:t>vendu de la marchandise coupée. En effet, selon l'arrêt de renvoi, les</w:t>
      </w:r>
    </w:p>
    <w:p>
      <w:r>
        <w:t>quantités achetées et vendues correspondent à peu près, ce qui serait im-</w:t>
      </w:r>
    </w:p>
    <w:p>
      <w:r>
        <w:t>possible si l'héroïne avait été fortement coupée avant d'être revendue.</w:t>
      </w:r>
    </w:p>
    <w:p>
      <w:r>
        <w:t>Enfin, E.B. n'a jamais indiqué lors de ses interrogatoires que la</w:t>
      </w:r>
    </w:p>
    <w:p>
      <w:r>
        <w:t>drogue qu'il avait vendue était de mauvaise qualité car coupée (v. en par-</w:t>
      </w:r>
    </w:p>
    <w:p>
      <w:r>
        <w:t>ticulier D. p.42-43, 74-77, 181-184).</w:t>
      </w:r>
    </w:p>
    <w:p>
      <w:r>
        <w:t>3.      a) Le principe de la présomption d'innocence découle de l'arti-</w:t>
      </w:r>
    </w:p>
    <w:p>
      <w:r>
        <w:t>cle 6 § 2 CEDH et trouve aussi son fondement juridique dans l'article 4</w:t>
      </w:r>
    </w:p>
    <w:p>
      <w:r>
        <w:t>Cst.féd. En procédure neuchâteloise, il n'a pas été institué expressément</w:t>
      </w:r>
    </w:p>
    <w:p>
      <w:r>
        <w:t>par le législateur, mais il se déduit de l'article 224 CPP, qui consacre</w:t>
      </w:r>
    </w:p>
    <w:p>
      <w:r>
        <w:t>le principe de la libre appréciation des preuves par le juge (RJN 5 II</w:t>
      </w:r>
    </w:p>
    <w:p>
      <w:r>
        <w:t>114). Il oblige le juge à respecter la maxime "in dubio pro reo", qui com-</w:t>
      </w:r>
    </w:p>
    <w:p>
      <w:r>
        <w:t>porte deux aspects. D'une part, elle constitue une règle de répartition du</w:t>
      </w:r>
    </w:p>
    <w:p>
      <w:r>
        <w:t>fardeau de la preuve interdisant de prononcer un verdict de culpabilité au</w:t>
      </w:r>
    </w:p>
    <w:p>
      <w:r>
        <w:t>motif que l'accusé n'a pas prouvé son innocence. D'autre part, elle inter-</w:t>
      </w:r>
    </w:p>
    <w:p>
      <w:r>
        <w:t>dit de rendre un tel verdict tant qu'un doute subsiste sur la culpabilité</w:t>
      </w:r>
    </w:p>
    <w:p>
      <w:r>
        <w:t>de l'accusé. Dans cette seconde acception, elle se rapporte donc à la</w:t>
      </w:r>
    </w:p>
    <w:p>
      <w:r>
        <w:t>constatation des faits de la cause et à l'appréciation des preuves (ATF</w:t>
      </w:r>
    </w:p>
    <w:p>
      <w:r>
        <w:t>120 Ia 31; SJ 1994, p.541 ss).</w:t>
      </w:r>
    </w:p>
    <w:p>
      <w:r>
        <w:t>La maxime "in dubio pro reo" n'exige pas, en particulier, que</w:t>
      </w:r>
    </w:p>
    <w:p>
      <w:r>
        <w:t>l'administration des preuves aboutisse à une certitude absolue, mais sim-</w:t>
      </w:r>
    </w:p>
    <w:p>
      <w:r>
        <w:t>plement que l'autorité de jugement renonce à condamner, à moins d'être</w:t>
      </w:r>
    </w:p>
    <w:p>
      <w:r>
        <w:t>convaincue qu'il n'y a pas de doutes - à prendre raisonnablement en con-</w:t>
      </w:r>
    </w:p>
    <w:p>
      <w:r>
        <w:t>sidération - au sujet de la réalisation des éléments objectifs et sub-</w:t>
      </w:r>
    </w:p>
    <w:p>
      <w:r>
        <w:t>jectifs de l'infraction (ATF 106 IV 20; Rouiller, La protection de l'in-</w:t>
      </w:r>
    </w:p>
    <w:p>
      <w:r>
        <w:t>dividu contre l'arbitraire de l'Etat, RDS 1987, t.2, p.312). Elle est vio-</w:t>
      </w:r>
    </w:p>
    <w:p>
      <w:r>
        <w:t>lée si le juge pénal aurait dû douter de la culpabilité de l'accusé. Sur</w:t>
      </w:r>
    </w:p>
    <w:p>
      <w:r>
        <w:t>ce point, il importe peu qu'il subsiste des doutes seulement abstraits et</w:t>
      </w:r>
    </w:p>
    <w:p>
      <w:r>
        <w:t>théoriques, qui sont toujours possibles, une certitude absolue ne pouvant</w:t>
      </w:r>
    </w:p>
    <w:p>
      <w:r>
        <w:t>être exigée. Il doit s'agir de doutes sérieux et irréductibles qui s'impo-</w:t>
      </w:r>
    </w:p>
    <w:p>
      <w:r>
        <w:t>sent à l'esprit en fonction de la situation objective (SJ 1994 précitée).</w:t>
      </w:r>
    </w:p>
    <w:p>
      <w:r>
        <w:t>Le juge peut fonder son intime conviction sur de simples indi-</w:t>
      </w:r>
    </w:p>
    <w:p>
      <w:r>
        <w:t>ces. Pour permettre à l'autorité de recours de contrôler son raisonnement,</w:t>
      </w:r>
    </w:p>
    <w:p>
      <w:r>
        <w:t>on exige cependant du magistrat qu'il justifie son choix (SJ 1994 préci-</w:t>
      </w:r>
    </w:p>
    <w:p>
      <w:r>
        <w:t>tée; BGC vol.110, p.99-100; RJN 3 II 97). L'autorité de cassation, qui est</w:t>
      </w:r>
    </w:p>
    <w:p>
      <w:r>
        <w:t>en principe liée par l'appréciation des faits de la juridiction infé-</w:t>
      </w:r>
    </w:p>
    <w:p>
      <w:r>
        <w:t>rieure, n'intervient alors que si celle-ci s'est rendue coupable d'arbi-</w:t>
      </w:r>
    </w:p>
    <w:p>
      <w:r>
        <w:t>traire (ATF 118 Ia 30).</w:t>
      </w:r>
    </w:p>
    <w:p>
      <w:r>
        <w:t>b) En l'espèce, il ressort du jugement que le tribunal correc-</w:t>
      </w:r>
    </w:p>
    <w:p>
      <w:r>
        <w:t>tionnel a procédé à un examen attentif de tous les éléments figurant au</w:t>
      </w:r>
    </w:p>
    <w:p>
      <w:r>
        <w:t>dossier en rapport avec les tentatives de contrainte sexuelle sur</w:t>
      </w:r>
    </w:p>
    <w:p>
      <w:r>
        <w:t>C. et P. (jugement, p.10-12). Le Cour de céans</w:t>
      </w:r>
    </w:p>
    <w:p>
      <w:r>
        <w:t>n'étant pas une judidiction d'appel, il ne lui appartient pas de reprendre</w:t>
      </w:r>
    </w:p>
    <w:p>
      <w:r>
        <w:t>dans le détail les griefs formulés par E.B. dans son recours, car</w:t>
      </w:r>
    </w:p>
    <w:p>
      <w:r>
        <w:t>ils ont déjà été examinés par le tribunal correctionnel. On se bornera à</w:t>
      </w:r>
    </w:p>
    <w:p>
      <w:r>
        <w:t>relever les points suivants pour écarter le reproche de violation de la</w:t>
      </w:r>
    </w:p>
    <w:p>
      <w:r>
        <w:t>présomption d'innocence. Premièrement, deux personnes ont déclaré séparé-</w:t>
      </w:r>
    </w:p>
    <w:p>
      <w:r>
        <w:t>ment qu'E.B. avait voulu les contraindre à avoir avec lui des re-</w:t>
      </w:r>
    </w:p>
    <w:p>
      <w:r>
        <w:t>lations intimes. Deuxièmement, les victimes, qui ont renoncé à porter</w:t>
      </w:r>
    </w:p>
    <w:p>
      <w:r>
        <w:t>plainte, n'étaient apparemment pas conscientes du fait que leurs déclara-</w:t>
      </w:r>
    </w:p>
    <w:p>
      <w:r>
        <w:t>tions à la police entraîneraient d'office l'ouverture d'une poursuite pé-</w:t>
      </w:r>
    </w:p>
    <w:p>
      <w:r>
        <w:t>nale. Elles semblaient au contraire craindre des représailles si elles</w:t>
      </w:r>
    </w:p>
    <w:p>
      <w:r>
        <w:t>parlaient (D. p.186-188, 244). On ne voit ainsi pas quel motif aurait pu</w:t>
      </w:r>
    </w:p>
    <w:p>
      <w:r>
        <w:t>les amener à mentir. Troisièmement, E.B. a été reconnu coupable de</w:t>
      </w:r>
    </w:p>
    <w:p>
      <w:r>
        <w:t>tentative de contrainte et de lésions corporelles simples pour avoir bles-</w:t>
      </w:r>
    </w:p>
    <w:p>
      <w:r>
        <w:t>sé à la main avec un couteau D. qui refusait de lui rendre</w:t>
      </w:r>
    </w:p>
    <w:p>
      <w:r>
        <w:t>450 francs qu'elle lui devait. Cet épisode démontre sans conteste les</w:t>
      </w:r>
    </w:p>
    <w:p>
      <w:r>
        <w:t>moyens qu'E.B. est capable d'utiliser pour parvenir à ses fins.</w:t>
      </w:r>
    </w:p>
    <w:p>
      <w:r>
        <w:t>Mal fondé, le recours d'E.B. doit ainsi être rejeté.</w:t>
      </w:r>
    </w:p>
    <w:p>
      <w:r>
        <w:t>4.      a) B.B. estime quant à lui que la peine de 4 ans</w:t>
      </w:r>
    </w:p>
    <w:p>
      <w:r>
        <w:t>d'emprisonnement qui lui a été infligée ne respecte pas les principes po-</w:t>
      </w:r>
    </w:p>
    <w:p>
      <w:r>
        <w:t>sés par la loi et la jurisprudence en la matière.</w:t>
      </w:r>
    </w:p>
    <w:p>
      <w:r>
        <w:t>b) L'article 63 CP dispose que le juge fixe la peine d'après la</w:t>
      </w:r>
    </w:p>
    <w:p>
      <w:r>
        <w:t>culpabilité du délinquant, en tenant compte de ses mobiles, de ses antécé-</w:t>
      </w:r>
    </w:p>
    <w:p>
      <w:r>
        <w:t>dents et de sa situation personnelle. La faute, critère principal, doit</w:t>
      </w:r>
    </w:p>
    <w:p>
      <w:r>
        <w:t>être évaluée en fonction tant du résultat obtenu par l'activité délictueu-</w:t>
      </w:r>
    </w:p>
    <w:p>
      <w:r>
        <w:t>se et du mode d'exécution que, sur le plan subjectif, de l'intensité de la</w:t>
      </w:r>
    </w:p>
    <w:p>
      <w:r>
        <w:t>volonté criminelle et des mobiles. En matière d'infractions à la loi fédé-</w:t>
      </w:r>
    </w:p>
    <w:p>
      <w:r>
        <w:t>rale sur les stupéfiants, la faute est également déterminante. La nature</w:t>
      </w:r>
    </w:p>
    <w:p>
      <w:r>
        <w:t>et la quantité de stupéfiants en cause sont aussi des éléments d'apprécia-</w:t>
      </w:r>
    </w:p>
    <w:p>
      <w:r>
        <w:t>tion. En revanche, des motifs de prévention générale ne sauraient à eux</w:t>
      </w:r>
    </w:p>
    <w:p>
      <w:r>
        <w:t>seuls justifier une aggravation de la peine (ATF 118 IV 342, JT 1994 IV</w:t>
      </w:r>
    </w:p>
    <w:p>
      <w:r>
        <w:t>69-70).</w:t>
      </w:r>
    </w:p>
    <w:p>
      <w:r>
        <w:t>Le premier juge jouit en matière de fixation de la peine d'un</w:t>
      </w:r>
    </w:p>
    <w:p>
      <w:r>
        <w:t>large pouvoir d'appréciation. La Cour de cassation pénale, comme le Tri-</w:t>
      </w:r>
    </w:p>
    <w:p>
      <w:r>
        <w:t>bunal fédéral, n'intervient que s'il a outrepassé son pouvoir en pronon-</w:t>
      </w:r>
    </w:p>
    <w:p>
      <w:r>
        <w:t>çant un jugement manifestement insoutenable parce qu'arbitrairement sévère</w:t>
      </w:r>
    </w:p>
    <w:p>
      <w:r>
        <w:t>ou clément, aboutissant à un résultat gravement choquant, inexplicable, en</w:t>
      </w:r>
    </w:p>
    <w:p>
      <w:r>
        <w:t>contradiction avec les motifs ou fondé sur des critères dénués de perti-</w:t>
      </w:r>
    </w:p>
    <w:p>
      <w:r>
        <w:t>nence. La Cour doit également annuler un jugement lorsqu'elle n'est pas en</w:t>
      </w:r>
    </w:p>
    <w:p>
      <w:r>
        <w:t>mesure de déterminer si tous les éléments qui doivent être pris en consi-</w:t>
      </w:r>
    </w:p>
    <w:p>
      <w:r>
        <w:t>dération ont été correctement évalués, c'est-à-dire si la motivation est</w:t>
      </w:r>
    </w:p>
    <w:p>
      <w:r>
        <w:t>insuffisante pour permettre de contrôler le respect de l'article 63 CP</w:t>
      </w:r>
    </w:p>
    <w:p>
      <w:r>
        <w:t>(RJN 6 II 127; ATF 120 IV 143-144; ATF 118 IV 18, JT 1994 IV 66; ATF 117</w:t>
      </w:r>
    </w:p>
    <w:p>
      <w:r>
        <w:t>IV 112, JT 1993 IV 99; ATF 116 IV 290-292; Corboz, La motivation de la</w:t>
      </w:r>
    </w:p>
    <w:p>
      <w:r>
        <w:t>peine, RSJB 1995, p.1 ss). La motivation doit être considérée comme insuf-</w:t>
      </w:r>
    </w:p>
    <w:p>
      <w:r>
        <w:t>fisante lorsqu'elle n'aborde pas tous les faits propres à permettre de</w:t>
      </w:r>
    </w:p>
    <w:p>
      <w:r>
        <w:t>contrôler si le droit fédéral a été correctement appliqué, lorsque les</w:t>
      </w:r>
    </w:p>
    <w:p>
      <w:r>
        <w:t>considérants de droit du jugement sont si sommaires, si incomplets qu'un</w:t>
      </w:r>
    </w:p>
    <w:p>
      <w:r>
        <w:t>contrôle sérieux est impossible, ou encore lorsque des éléments de fait</w:t>
      </w:r>
    </w:p>
    <w:p>
      <w:r>
        <w:t>significatifs n'ont pas été analysés ou ne l'ont été que superficiellement</w:t>
      </w:r>
    </w:p>
    <w:p>
      <w:r>
        <w:t>(ATF 119 IV 284, JT 1995 IV 143). Le juge n'a cependant pas à indiquer en</w:t>
      </w:r>
    </w:p>
    <w:p>
      <w:r>
        <w:t>chiffres ou en pour-cent dans quelle mesure il a tenu compte de chaque</w:t>
      </w:r>
    </w:p>
    <w:p>
      <w:r>
        <w:t>circonstance, aggravante ou atténuante (ATF 118 IV 14, JT 1993 IV 167).</w:t>
      </w:r>
    </w:p>
    <w:p>
      <w:r>
        <w:t>c) En l'espèce, le jugement souligne que B.B. a arrêté</w:t>
      </w:r>
    </w:p>
    <w:p>
      <w:r>
        <w:t>de lui-même son trafic et que sa paternité devrait mieux lui faire prendre</w:t>
      </w:r>
    </w:p>
    <w:p>
      <w:r>
        <w:t>conscience de certaines réalités (jugement, p.19, cons.B, § 1). Ces élé-</w:t>
      </w:r>
    </w:p>
    <w:p>
      <w:r>
        <w:t>ments ont manifestement amené le tribunal à diminuer la peine. Celle-ci</w:t>
      </w:r>
    </w:p>
    <w:p>
      <w:r>
        <w:t>aurait en effet sans doute été sinon sensiblement plus élevée, compte tenu</w:t>
      </w:r>
    </w:p>
    <w:p>
      <w:r>
        <w:t>de la très grave faute que représente pour une personne qui n'est pas</w:t>
      </w:r>
    </w:p>
    <w:p>
      <w:r>
        <w:t>elle-même consommatrice de stupéfiants le fait de vendre entre 600 et 700</w:t>
      </w:r>
    </w:p>
    <w:p>
      <w:r>
        <w:t>grammes d'héroïne. Par ailleurs, on ne trouve nulle trace, dans la partie</w:t>
      </w:r>
    </w:p>
    <w:p>
      <w:r>
        <w:t>du jugement consacrée à la fixation de la peine d'emprisonnement, de con-</w:t>
      </w:r>
    </w:p>
    <w:p>
      <w:r>
        <w:t>sidérations de prévention générale. Enfin, le recourant n'explique pas -</w:t>
      </w:r>
    </w:p>
    <w:p>
      <w:r>
        <w:t>et on ne voit pas - laquelle des circonstances atténuantes prévues à l'ar-</w:t>
      </w:r>
    </w:p>
    <w:p>
      <w:r>
        <w:t>ticle 64 CP (mobile honorable, détresse profonde, etc.) aurait dû être</w:t>
      </w:r>
    </w:p>
    <w:p>
      <w:r>
        <w:t>prise en compte par le tribunal correctionnel.</w:t>
      </w:r>
    </w:p>
    <w:p>
      <w:r>
        <w:t>5.      Mal fondés, les recours doivent être rejetés et les frais de la</w:t>
      </w:r>
    </w:p>
    <w:p>
      <w:r>
        <w:t>cause répartis par moitié entre les recourants. Comme ceux-ci plaident au</w:t>
      </w:r>
    </w:p>
    <w:p>
      <w:r>
        <w:t>bénéfice de l'assistance judiciaire totale, leurs avocats d'office ont</w:t>
      </w:r>
    </w:p>
    <w:p>
      <w:r>
        <w:t>droit à une indemnité tenant compte de l'importance et de la difficulté de</w:t>
      </w:r>
    </w:p>
    <w:p>
      <w:r>
        <w:t>la cause, de la responsabilité assumée et du temps consacré à la prépara-</w:t>
      </w:r>
    </w:p>
    <w:p>
      <w:r>
        <w:t>tion des pourvois.</w:t>
      </w:r>
    </w:p>
    <w:p>
      <w:r>
        <w:t>Par ces motifs,</w:t>
      </w:r>
    </w:p>
    <w:p>
      <w:r>
        <w:t>LA COUR DE CASSATION PENALE</w:t>
      </w:r>
    </w:p>
    <w:p>
      <w:r>
        <w:t>1. Rejette les recours d'E.B. et de B.B..</w:t>
      </w:r>
    </w:p>
    <w:p>
      <w:r>
        <w:t>2. Condamne les recourants à supporter à parts égales les frais de la cau-</w:t>
      </w:r>
    </w:p>
    <w:p>
      <w:r>
        <w:t>se dont le total s'élève à 770 francs.</w:t>
      </w:r>
    </w:p>
    <w:p>
      <w:r>
        <w:t>3. Fixe à 500 francs l'indemnité due à Me Y. en tant qu'avocat</w:t>
      </w:r>
    </w:p>
    <w:p>
      <w:r>
        <w:t>d'office du recourant E.B..</w:t>
      </w:r>
    </w:p>
    <w:p>
      <w:r>
        <w:t>4. Fixe à 500 francs l'indemnité due à Me X. en tant</w:t>
      </w:r>
    </w:p>
    <w:p>
      <w:r>
        <w:t>qu'avocat d'office du recourant B.B..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