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CCP.1995.6210 vom 31. August 1995</w:t>
      </w:r>
    </w:p>
    <w:p>
      <w:r>
        <w:t>NE Tribunal cantonal, 1995-08-31, FR</w:t>
      </w:r>
    </w:p>
    <w:p>
      <w:r>
        <w:rPr>
          <w:b/>
        </w:rPr>
        <w:t xml:space="preserve">Quelle: </w:t>
      </w:r>
      <w:r>
        <w:t>https://mcp.opencaselaw.ch/entscheid/ne_gerichte_CCP.1995.6210</w:t>
      </w:r>
    </w:p>
    <w:p>
      <w:r>
        <w:t>FR: NE_GERICHTE CCP.1995.6210 du 31 août 1995</w:t>
      </w:r>
    </w:p>
    <w:p>
      <w:r>
        <w:t>IT: NE_GERICHTE CCP.1995.6210 del 31 agosto 1995</w:t>
      </w:r>
    </w:p>
    <w:p>
      <w:pPr>
        <w:pStyle w:val="Heading2"/>
      </w:pPr>
      <w:r>
        <w:t>Volltext</w:t>
      </w:r>
    </w:p>
    <w:p>
      <w:r>
        <w:t>A.      Par jugement du 14 juin 1995, le Tribunal de police du district</w:t>
      </w:r>
    </w:p>
    <w:p>
      <w:r>
        <w:t>de Boudry a condamné L. à une amende de 1'100 francs, avec</w:t>
      </w:r>
    </w:p>
    <w:p>
      <w:r>
        <w:t>possibilité d'une radiation anticipée au casier judiciaire après un délai</w:t>
      </w:r>
    </w:p>
    <w:p>
      <w:r>
        <w:t>d'épreuve de deux ans, et au paiement de 305 francs de frais. Il l'a re-</w:t>
      </w:r>
    </w:p>
    <w:p>
      <w:r>
        <w:t>connue coupable d'une part de perte de maîtrise de son véhicule, de viola-</w:t>
      </w:r>
    </w:p>
    <w:p>
      <w:r>
        <w:t>tion de ses devoirs en cas d'accident et de parcage sur une voie de circu-</w:t>
      </w:r>
    </w:p>
    <w:p>
      <w:r>
        <w:t>lation, en rapport avec des faits survenus tôt le dimanche 30 octobre</w:t>
      </w:r>
    </w:p>
    <w:p>
      <w:r>
        <w:t>1994, d'autre part d'avoir manqué à ses obligations de conductrice à</w:t>
      </w:r>
    </w:p>
    <w:p>
      <w:r>
        <w:t>l'égard d'un piéton traversant la chaussée sur un passage de sécurité, le</w:t>
      </w:r>
    </w:p>
    <w:p>
      <w:r>
        <w:t>19 janvier 1995 en début d'après-midi. Il a retenu à ce propos une faute</w:t>
      </w:r>
    </w:p>
    <w:p>
      <w:r>
        <w:t>grave de circulation.</w:t>
      </w:r>
    </w:p>
    <w:p>
      <w:r>
        <w:t>B.      Le 27 juin 1995, L. recourt contre ce jugement.</w:t>
      </w:r>
    </w:p>
    <w:p>
      <w:r>
        <w:t>Elle conteste exclusivement avoir commis une faute grave en manquant à ses</w:t>
      </w:r>
    </w:p>
    <w:p>
      <w:r>
        <w:t>devoirs vis-à-vis d'un piéton le 19 janvier 1995.</w:t>
      </w:r>
    </w:p>
    <w:p>
      <w:r>
        <w:t>C.      Le président du Tribunal de police du district de Boudry n'a pas</w:t>
      </w:r>
    </w:p>
    <w:p>
      <w:r>
        <w:t>formulé d'observations, ni pris de conclusions. Le ministère public</w:t>
      </w:r>
    </w:p>
    <w:p>
      <w:r>
        <w:t>conclut au rejet du recours, sans formuler d'observations.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a) Selon les articles 33 al.2 LCR et 6 al.1 OCR, tout conducteur</w:t>
      </w:r>
    </w:p>
    <w:p>
      <w:r>
        <w:t>doit céder la priorité, en ralentissant voire en s'arrêtant, à un piéton</w:t>
      </w:r>
    </w:p>
    <w:p>
      <w:r>
        <w:t>qui s'est engagé sur un passage de sécurité.</w:t>
      </w:r>
    </w:p>
    <w:p>
      <w:r>
        <w:t>L'article 90 ch.2 LCR punit de l'emprisonnement ou de l'amende</w:t>
      </w:r>
    </w:p>
    <w:p>
      <w:r>
        <w:t>celui qui, par une violation grave d'une règle de la circulation, crée un</w:t>
      </w:r>
    </w:p>
    <w:p>
      <w:r>
        <w:t>sérieux danger pour la sécurité d'autrui ou en prend le risque. Il faut</w:t>
      </w:r>
    </w:p>
    <w:p>
      <w:r>
        <w:t>n'appliquer l'art. 90 ch.2 LCR qu'au conducteur sans scrupules, à celui</w:t>
      </w:r>
    </w:p>
    <w:p>
      <w:r>
        <w:t>qui crée ou accepte délibérément de créer, par dol simple ou éventuel, ou</w:t>
      </w:r>
    </w:p>
    <w:p>
      <w:r>
        <w:t>encore par une négligence grave, une situation de grand danger concret ou</w:t>
      </w:r>
    </w:p>
    <w:p>
      <w:r>
        <w:t>abstrait, par une violation objectivement grossière d'une ou plusieurs</w:t>
      </w:r>
    </w:p>
    <w:p>
      <w:r>
        <w:t>règles de la circulation (Graff, JT 1984, p.447). Ainsi, objectivement,</w:t>
      </w:r>
    </w:p>
    <w:p>
      <w:r>
        <w:t>l'article 90 ch.2 exige une violation grossière d'une règle fondamentale</w:t>
      </w:r>
    </w:p>
    <w:p>
      <w:r>
        <w:t>de la circulation avec mise en danger abstraite ou concrète de la sécurité</w:t>
      </w:r>
    </w:p>
    <w:p>
      <w:r>
        <w:t>d'un autre usager de la route (ATF 120 Ib 285, 118 IV 189, 106 IV 48, 388;</w:t>
      </w:r>
    </w:p>
    <w:p>
      <w:r>
        <w:t>JT 1980 I 427, 1981 I 47). Subjectivement, l'application de l'article 90</w:t>
      </w:r>
    </w:p>
    <w:p>
      <w:r>
        <w:t>ch.2 LCR nécessite un comportement sans scrupules ou gravement contraire</w:t>
      </w:r>
    </w:p>
    <w:p>
      <w:r>
        <w:t>aux règles de la circulation, découlant à tout le moins d'une négligence</w:t>
      </w:r>
    </w:p>
    <w:p>
      <w:r>
        <w:t>grossière. Dans ce dernier cas, soit en cas de négligence, il y a lieu de</w:t>
      </w:r>
    </w:p>
    <w:p>
      <w:r>
        <w:t>procéder à un examen plus attentif de la situation (ATF 118 IV 86-87, 106</w:t>
      </w:r>
    </w:p>
    <w:p>
      <w:r>
        <w:t>IV 48, 105 Ib 118, JT 1979 I 404). La question de la gravité de la viola-</w:t>
      </w:r>
    </w:p>
    <w:p>
      <w:r>
        <w:t>tion de la règle enfreinte sera par ailleurs examinée par rapport aux cir-</w:t>
      </w:r>
    </w:p>
    <w:p>
      <w:r>
        <w:t>constances concrètes du cas (Cardinaux, Lausanne, 1988, Les dispositions</w:t>
      </w:r>
    </w:p>
    <w:p>
      <w:r>
        <w:t>pénales de la LCR et le concours, p.137 ss).</w:t>
      </w:r>
    </w:p>
    <w:p>
      <w:r>
        <w:t>b) En l'espèce, la recourante n'a pas accordé la priorité à un</w:t>
      </w:r>
    </w:p>
    <w:p>
      <w:r>
        <w:t>piéton en train de traverser la chaussée du nord au sud sur la rue du</w:t>
      </w:r>
    </w:p>
    <w:p>
      <w:r>
        <w:t>Clos-de-Serrières, à Serrières, obligeant ledit piéton, arrivé au milieu</w:t>
      </w:r>
    </w:p>
    <w:p>
      <w:r>
        <w:t>de la chaussée, à s'arrêter pour ne pas être renversé par le véhicule de</w:t>
      </w:r>
    </w:p>
    <w:p>
      <w:r>
        <w:t>la recourante. Celle-ci circulait sur la voie sud à une vitesse normale et</w:t>
      </w:r>
    </w:p>
    <w:p>
      <w:r>
        <w:t>n'a pas freiné. A l'audience, elle a déclaré ne pas se souvenir d'un inci-</w:t>
      </w:r>
    </w:p>
    <w:p>
      <w:r>
        <w:t>dent survenu ce jour-là.</w:t>
      </w:r>
    </w:p>
    <w:p>
      <w:r>
        <w:t>Ces faits lient la Cour (art.251 al.2 CPP) et ne sont d'ailleurs</w:t>
      </w:r>
    </w:p>
    <w:p>
      <w:r>
        <w:t>pas contestés par la recourante. Il aurait été souhaitable, afin de per-</w:t>
      </w:r>
    </w:p>
    <w:p>
      <w:r>
        <w:t>mettre une meilleure appréciation des circonstances, que le jugement pré-</w:t>
      </w:r>
    </w:p>
    <w:p>
      <w:r>
        <w:t>cise notamment la configuration des lieux, la largeur de la route (le re-</w:t>
      </w:r>
    </w:p>
    <w:p>
      <w:r>
        <w:t>cours indique 8,25 m), sa fréquentation en général et à ce moment-là en</w:t>
      </w:r>
    </w:p>
    <w:p>
      <w:r>
        <w:t>particulier, ainsi que la présence d'éléments pouvant distraire l'atten-</w:t>
      </w:r>
    </w:p>
    <w:p>
      <w:r>
        <w:t>tion d'un conducteur (le jugement fait allusion à une école à proximité).</w:t>
      </w:r>
    </w:p>
    <w:p>
      <w:r>
        <w:t>La gravité de la mise en danger est réalisée. En effet, si le</w:t>
      </w:r>
    </w:p>
    <w:p>
      <w:r>
        <w:t>piéton n'avait pas interrompu sa traversée (alors même qu'il était priori-</w:t>
      </w:r>
    </w:p>
    <w:p>
      <w:r>
        <w:t>taire), il aurait été heurté par la recourante. Celle-ci a par ailleurs</w:t>
      </w:r>
    </w:p>
    <w:p>
      <w:r>
        <w:t>indiscutablement commis une négligence, en ce sens que, pour une raison</w:t>
      </w:r>
    </w:p>
    <w:p>
      <w:r>
        <w:t>qui n'a pas pu être déterminée avec précision, elle n'a pas été attentive</w:t>
      </w:r>
    </w:p>
    <w:p>
      <w:r>
        <w:t>à ce qui se passait sur la chaussée devant son véhicule. En revanche, le</w:t>
      </w:r>
    </w:p>
    <w:p>
      <w:r>
        <w:t>caractère grossier de la négligence n'a pas été suffisamment établi. Il</w:t>
      </w:r>
    </w:p>
    <w:p>
      <w:r>
        <w:t>est possible que le recourant ait forcé le passage, voyant le piéton sur</w:t>
      </w:r>
    </w:p>
    <w:p>
      <w:r>
        <w:t>le passage de sécurité et le contraignant à s'arrêter, agissant en toute</w:t>
      </w:r>
    </w:p>
    <w:p>
      <w:r>
        <w:t>conscience. Dans cette hypothèse, il n'est pas discutable qu'il s'agirait</w:t>
      </w:r>
    </w:p>
    <w:p>
      <w:r>
        <w:t>d'une faute grave. En revanche, s'il y a eu une très brève inattention de</w:t>
      </w:r>
    </w:p>
    <w:p>
      <w:r>
        <w:t>la conductrice, peut-être occasionnée par un élément extérieur, les condi-</w:t>
      </w:r>
    </w:p>
    <w:p>
      <w:r>
        <w:t>tions de la faute grave ne sont pas remplies. En l'absence de précision</w:t>
      </w:r>
    </w:p>
    <w:p>
      <w:r>
        <w:t>dans le jugement s'agissant des circonstances dans lesquelles l'infraction</w:t>
      </w:r>
    </w:p>
    <w:p>
      <w:r>
        <w:t>a été commise, ce qui est explicable compte tenu du fait que l'infraction</w:t>
      </w:r>
    </w:p>
    <w:p>
      <w:r>
        <w:t>n'a été signifiée que cinq heures après, il y a lieu de considérer que</w:t>
      </w:r>
    </w:p>
    <w:p>
      <w:r>
        <w:t>c'est à tort que le jugement a appliqué l'article 90/2 LCR.</w:t>
      </w:r>
    </w:p>
    <w:p>
      <w:r>
        <w:t>Le recours est ainsi bien fondé et le jugement entrepris doit</w:t>
      </w:r>
    </w:p>
    <w:p>
      <w:r>
        <w:t>être annulé sur ce point.</w:t>
      </w:r>
    </w:p>
    <w:p>
      <w:r>
        <w:t>3.      La Cour est en mesure de statuer elle-même (art.252 al.2 litt.b</w:t>
      </w:r>
    </w:p>
    <w:p>
      <w:r>
        <w:t>CPP). Compte tenu des infractions commises les 30 octobre 1994 et 19 jan-</w:t>
      </w:r>
    </w:p>
    <w:p>
      <w:r>
        <w:t>vier 1995 et de l'absence de tout antécédent de la recourante, une peine</w:t>
      </w:r>
    </w:p>
    <w:p>
      <w:r>
        <w:t>de 650 francs d'amende paraît appropriée à la gravité des fautes retenues</w:t>
      </w:r>
    </w:p>
    <w:p>
      <w:r>
        <w:t>(art.63 CP).</w:t>
      </w:r>
    </w:p>
    <w:p>
      <w:r>
        <w:t>4.      Au vu du sort de la cause, les frais de la procédure de cassa-</w:t>
      </w:r>
    </w:p>
    <w:p>
      <w:r>
        <w:t>tion resteront à la charge de l'Etat.</w:t>
      </w:r>
    </w:p>
    <w:p>
      <w:r>
        <w:t>Par ces motifs,</w:t>
      </w:r>
    </w:p>
    <w:p>
      <w:r>
        <w:t>LA COUR DE CASSATION PENALE</w:t>
      </w:r>
    </w:p>
    <w:p>
      <w:r>
        <w:t>1. Annule le jugement entrepris dans la mesure où il retient une faute</w:t>
      </w:r>
    </w:p>
    <w:p>
      <w:r>
        <w:t>grave en rapport avec les faits survenus le 19 janvier 1995 et condamne</w:t>
      </w:r>
    </w:p>
    <w:p>
      <w:r>
        <w:t>L. à une amende de 1'100 francs.</w:t>
      </w:r>
    </w:p>
    <w:p>
      <w:r>
        <w:t>2. Statuant au fond, condamne L. à une amende de 650 francs.</w:t>
      </w:r>
    </w:p>
    <w:p>
      <w:r>
        <w:t>3. Maintient pour le surplus la possibilité de radiation anticipée au ca-</w:t>
      </w:r>
    </w:p>
    <w:p>
      <w:r>
        <w:t>sier judiciaire après un délai d'épreuve de deux ans et la condamnation</w:t>
      </w:r>
    </w:p>
    <w:p>
      <w:r>
        <w:t>aux frais de première instance par 305 francs.</w:t>
      </w:r>
    </w:p>
    <w:p>
      <w:r>
        <w:t>4. Statue sans 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