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CCP.1995.6162 vom 7. August 1995</w:t>
      </w:r>
    </w:p>
    <w:p>
      <w:r>
        <w:t>NE Tribunal cantonal, 1995-08-07, FR</w:t>
      </w:r>
    </w:p>
    <w:p>
      <w:r>
        <w:rPr>
          <w:b/>
        </w:rPr>
        <w:t xml:space="preserve">Quelle: </w:t>
      </w:r>
      <w:r>
        <w:t>https://mcp.opencaselaw.ch/entscheid/ne_gerichte_CCP.1995.6162</w:t>
      </w:r>
    </w:p>
    <w:p>
      <w:r>
        <w:t>FR: NE_GERICHTE CCP.1995.6162 du 7 août 1995</w:t>
      </w:r>
    </w:p>
    <w:p>
      <w:r>
        <w:t>IT: NE_GERICHTE CCP.1995.6162 del 7 agosto 1995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avril 1993 et à la désignation de l'autorité judiciaire compétente pour</w:t>
      </w:r>
    </w:p>
    <w:p>
      <w:r>
        <w:t>rendre la nouvelle décision, tout en donnant acte qu'il sollicitera la</w:t>
      </w:r>
    </w:p>
    <w:p>
      <w:r>
        <w:t>jonction de la procédure de révision avec celle ouverte en octobre 1994.</w:t>
      </w:r>
    </w:p>
    <w:p>
      <w:r>
        <w:t>C O N S I D E R A N T</w:t>
      </w:r>
    </w:p>
    <w:p>
      <w:r>
        <w:t>e n  d r o i t</w:t>
      </w:r>
    </w:p>
    <w:p>
      <w:r>
        <w:t>1. Selon l'article 397 CP, les cantons sont tenus de prévoir un</w:t>
      </w:r>
    </w:p>
    <w:p>
      <w:r>
        <w:t>recours en révision en faveur du condamné contre les jugements rendus en</w:t>
      </w:r>
    </w:p>
    <w:p>
      <w:r>
        <w:t>vertu du code pénal ou d'une autre loi fédérale, quand des faits ou des</w:t>
      </w:r>
    </w:p>
    <w:p>
      <w:r>
        <w:t>moyens de preuve sérieux et dont le juge n'avait pas eu connaissance lors</w:t>
      </w:r>
    </w:p>
    <w:p>
      <w:r>
        <w:t>du premier procès viennent à être invoqués. En droit neuchâtelois, le</w:t>
      </w:r>
    </w:p>
    <w:p>
      <w:r>
        <w:t>ministère public peut demander une révision aussi longtemps que l'infrac-</w:t>
      </w:r>
    </w:p>
    <w:p>
      <w:r>
        <w:t>tion n'est pas prescrite (art.262 al.2 CPP).</w:t>
      </w:r>
    </w:p>
    <w:p>
      <w:r>
        <w:t>En l'espèce, les lésions corporelles simples, punies de l'em-</w:t>
      </w:r>
    </w:p>
    <w:p>
      <w:r>
        <w:t>prisonnement, se prescrivent par cinq ans (art.70 CP), de sorte que les</w:t>
      </w:r>
    </w:p>
    <w:p>
      <w:r>
        <w:t>faits, qui datent de 1991, ne sont pas prescrits. Comme le pourvoi est au</w:t>
      </w:r>
    </w:p>
    <w:p>
      <w:r>
        <w:t>surplus interjeté dans les formes légales (art.263 CPP), il est recevable.</w:t>
      </w:r>
    </w:p>
    <w:p>
      <w:r>
        <w:t>En outre, l'instruction menée à l'époque et celle actuellement</w:t>
      </w:r>
    </w:p>
    <w:p>
      <w:r>
        <w:t>conduite sont suffisantes pour permettre à la Cour de céans de statuer</w:t>
      </w:r>
    </w:p>
    <w:p>
      <w:r>
        <w:t>sans administration de preuve supplémentaire (art.266 al.1 CPP).</w:t>
      </w:r>
    </w:p>
    <w:p>
      <w:r>
        <w:t>2.      a) La révision en faveur d'une personne condamnée suppose que</w:t>
      </w:r>
    </w:p>
    <w:p>
      <w:r>
        <w:t>trois conditions soient remplies : On doit être en présence d'un fait ou</w:t>
      </w:r>
    </w:p>
    <w:p>
      <w:r>
        <w:t>d'un moyen de preuves; il doit être important ou sérieux; il doit enfin</w:t>
      </w:r>
    </w:p>
    <w:p>
      <w:r>
        <w:t>être nouveau. Constitue notamment un fait l'aveu d'une personne qui se</w:t>
      </w:r>
    </w:p>
    <w:p>
      <w:r>
        <w:t>reconnaît coupable d'un crime (Piquerez, Précis de procédure pénale suis-</w:t>
      </w:r>
    </w:p>
    <w:p>
      <w:r>
        <w:t>se, 1994, p.463 no 2478). Un fait est sérieux lorsqu'il est de nature à</w:t>
      </w:r>
    </w:p>
    <w:p>
      <w:r>
        <w:t>ébranler les constatations de fait sur lesquelles la peine est fondée au</w:t>
      </w:r>
    </w:p>
    <w:p>
      <w:r>
        <w:t>point que l'état de fait ainsi modifié permette de conclure à l'inexisten-</w:t>
      </w:r>
    </w:p>
    <w:p>
      <w:r>
        <w:t>ce d'une infraction (ATF 101 IV 317 - JT 1976 IV 116). La voie de la révi-</w:t>
      </w:r>
    </w:p>
    <w:p>
      <w:r>
        <w:t>sion est ainsi ouverte lorsqu'un fait (ou un moyen de preuves) paraît pro-</w:t>
      </w:r>
    </w:p>
    <w:p>
      <w:r>
        <w:t>pre à faire douter du bien-fondé du premier jugement, au point de rendre</w:t>
      </w:r>
    </w:p>
    <w:p>
      <w:r>
        <w:t>un acquittement possible (ATF 116 IV 253 - JT 1993 IV 9 ss, 11-12). Est</w:t>
      </w:r>
    </w:p>
    <w:p>
      <w:r>
        <w:t>enfin nouveau le fait qui était inconnu du tribunal au moment où il a ren-</w:t>
      </w:r>
    </w:p>
    <w:p>
      <w:r>
        <w:t>du son jugement, soit parce qu'il ne ressortait pas du dossier ou des dé-</w:t>
      </w:r>
    </w:p>
    <w:p>
      <w:r>
        <w:t>bats, soit parce qu'il avait été négligé par le tribunal (RJN 1989, p.132</w:t>
      </w:r>
    </w:p>
    <w:p>
      <w:r>
        <w:t>ss, 133 et les références citées).</w:t>
      </w:r>
    </w:p>
    <w:p>
      <w:r>
        <w:t>b) En l'espèce, l'aveu d'A.H. en 1994 constitue</w:t>
      </w:r>
    </w:p>
    <w:p>
      <w:r>
        <w:t>sans conteste un fait important et nouveau. Devant le juge d'instruction</w:t>
      </w:r>
    </w:p>
    <w:p>
      <w:r>
        <w:t>en 1992 et devant le tribunal correctionnel en 1993, A.H.</w:t>
      </w:r>
    </w:p>
    <w:p>
      <w:r>
        <w:t>avait nié avoir quoi que ce soit à se reprocher. Comme son époux avait</w:t>
      </w:r>
    </w:p>
    <w:p>
      <w:r>
        <w:t>assumé la responsabilité des faits pour lesquels ils avaient été renvoyés</w:t>
      </w:r>
    </w:p>
    <w:p>
      <w:r>
        <w:t>devant le tribunal, elle avait été libérée au bénéfice du doute. L'avis de</w:t>
      </w:r>
    </w:p>
    <w:p>
      <w:r>
        <w:t>l'expert, qui se posait de sérieuses questions quant à la participation</w:t>
      </w:r>
    </w:p>
    <w:p>
      <w:r>
        <w:t>d'A.H. à de mauvais traitements envers sa fille ou au</w:t>
      </w:r>
    </w:p>
    <w:p>
      <w:r>
        <w:t>moins quant à sa simple capacité à s'en occuper de manière adéquate (Dos-</w:t>
      </w:r>
    </w:p>
    <w:p>
      <w:r>
        <w:t>sier de 1992-1993, D.26/115 ss, 122), avait été écarté par le tribunal,</w:t>
      </w:r>
    </w:p>
    <w:p>
      <w:r>
        <w:t>qui relevait que de forts soupçons et un blâme moral justifiés ne peuvent</w:t>
      </w:r>
    </w:p>
    <w:p>
      <w:r>
        <w:t>fonder une condamnation pénale (jugement du 27.4.1993, p.5 cons.6). Les</w:t>
      </w:r>
    </w:p>
    <w:p>
      <w:r>
        <w:t>récentes déclarations d'A.H., corroborées par celles de</w:t>
      </w:r>
    </w:p>
    <w:p>
      <w:r>
        <w:t>son mari et par l'expert mandaté une nouvelle fois (Dossier de 1994-1995,</w:t>
      </w:r>
    </w:p>
    <w:p>
      <w:r>
        <w:t>D.38/78 ss), imposent aujourd'hui la révision du jugement du 27 avril 1993</w:t>
      </w:r>
    </w:p>
    <w:p>
      <w:r>
        <w:t>en ce qui concerne T.H..</w:t>
      </w:r>
    </w:p>
    <w:p>
      <w:r>
        <w:t>3.      a) Bien que le code pénal ne le prévoie pas, une révision au</w:t>
      </w:r>
    </w:p>
    <w:p>
      <w:r>
        <w:t>préjudice du prévenu acquitté à tort est possible. Elle constitue alors un</w:t>
      </w:r>
    </w:p>
    <w:p>
      <w:r>
        <w:t>"remède contre les cas scandaleux d'impunité, qui provoquent l'indignation</w:t>
      </w:r>
    </w:p>
    <w:p>
      <w:r>
        <w:t>légitime de l'opinion publique" (F. Clerc, cité par Piquerez, op.cit.,</w:t>
      </w:r>
    </w:p>
    <w:p>
      <w:r>
        <w:t>p.469 no 2509). En droit neuchâtelois, l'article 262 al.2 1ère phrase CPP</w:t>
      </w:r>
    </w:p>
    <w:p>
      <w:r>
        <w:t>prévoit limitativement deux cas : l'obtention d'un jugement par des moyens</w:t>
      </w:r>
    </w:p>
    <w:p>
      <w:r>
        <w:t>délictueux et la connaissance par les autorités judiciaires d'un aveu.</w:t>
      </w:r>
    </w:p>
    <w:p>
      <w:r>
        <w:t>b) En l'espèce, l'aveu d'A.H. doit également</w:t>
      </w:r>
    </w:p>
    <w:p>
      <w:r>
        <w:t>entraîner la révision du jugement du 27 avril 1993 en ce qui la concerne,</w:t>
      </w:r>
    </w:p>
    <w:p>
      <w:r>
        <w:t>car il serait choquant, au vu des déclarations qu'elle a finalement fai-</w:t>
      </w:r>
    </w:p>
    <w:p>
      <w:r>
        <w:t>tes, qu'un tribunal ne soit pas à nouveau amené à examiner son éventuelle</w:t>
      </w:r>
    </w:p>
    <w:p>
      <w:r>
        <w:t>culpabilité en rapport avec les lésions subies par sa fille B..</w:t>
      </w:r>
    </w:p>
    <w:p>
      <w:r>
        <w:t>4.      Le pourvoi en révision est ainsi bien fondé en ce qui concerne</w:t>
      </w:r>
    </w:p>
    <w:p>
      <w:r>
        <w:t>les deux époux. Il y a donc lieu d'annuler les chiffres 1 et 2 du dispo-</w:t>
      </w:r>
    </w:p>
    <w:p>
      <w:r>
        <w:t>sitif du jugement du Tribunal correctionnel du district de Boudry du 27</w:t>
      </w:r>
    </w:p>
    <w:p>
      <w:r>
        <w:t>avril 1993 et de renvoyer la cause à ce tribunal (art.268 al.1 CPP).</w:t>
      </w:r>
    </w:p>
    <w:p>
      <w:r>
        <w:t>La Cour de céans prend par ailleurs acte de l'intention du</w:t>
      </w:r>
    </w:p>
    <w:p>
      <w:r>
        <w:t>ministère public de solliciter la jonction de la présente affaire avec</w:t>
      </w:r>
    </w:p>
    <w:p>
      <w:r>
        <w:t>celle actuellement instruite, mesure qui paraît effectivement opportune.</w:t>
      </w:r>
    </w:p>
    <w:p>
      <w:r>
        <w:t>Il est statué sans frais (art.268 al.2 CPP a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