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CCP.1994.6178 vom 7. Juni 1995</w:t>
      </w:r>
    </w:p>
    <w:p>
      <w:r>
        <w:t>NE Tribunal cantonal, 1995-06-07, FR</w:t>
      </w:r>
    </w:p>
    <w:p>
      <w:r>
        <w:rPr>
          <w:b/>
        </w:rPr>
        <w:t xml:space="preserve">Quelle: </w:t>
      </w:r>
      <w:r>
        <w:t>https://mcp.opencaselaw.ch/entscheid/ne_gerichte_CCP.1994.6178</w:t>
      </w:r>
    </w:p>
    <w:p>
      <w:r>
        <w:t>FR: NE_GERICHTE CCP.1994.6178 du 7 juin 1995</w:t>
      </w:r>
    </w:p>
    <w:p>
      <w:r>
        <w:t>IT: NE_GERICHTE CCP.1994.6178 del 7 giugno 1995</w:t>
      </w:r>
    </w:p>
    <w:p>
      <w:pPr>
        <w:pStyle w:val="Heading2"/>
      </w:pPr>
      <w:r>
        <w:t>Volltext</w:t>
      </w:r>
    </w:p>
    <w:p>
      <w:r>
        <w:t>A.      De septembre à novembre 1994, F. a accepté de prêter</w:t>
      </w:r>
    </w:p>
    <w:p>
      <w:r>
        <w:t>assistance à J.J. et C.J. pour le trafic de haschisch au-</w:t>
      </w:r>
    </w:p>
    <w:p>
      <w:r>
        <w:t>quel ils se livraient. J.J. et son fils craignant une perquisi-</w:t>
      </w:r>
    </w:p>
    <w:p>
      <w:r>
        <w:t>tion de leur logement par la police, F. a caché dans son appar-</w:t>
      </w:r>
    </w:p>
    <w:p>
      <w:r>
        <w:t>tement environ 15 kilos de hachisch que les J. lui ont remis à plu-</w:t>
      </w:r>
    </w:p>
    <w:p>
      <w:r>
        <w:t>sieurs reprises. Les J. venaient ensuite chercher la drogue dans</w:t>
      </w:r>
    </w:p>
    <w:p>
      <w:r>
        <w:t>l'appartement de leur ami lorsqu'ils avaient l'occasion d'en vendre. Pour</w:t>
      </w:r>
    </w:p>
    <w:p>
      <w:r>
        <w:t>ce service F. a été invité à souper à plusieurs reprises chez</w:t>
      </w:r>
    </w:p>
    <w:p>
      <w:r>
        <w:t>les J. et a reçu une somme totale d'environ 600 francs. A la même</w:t>
      </w:r>
    </w:p>
    <w:p>
      <w:r>
        <w:t>période, F. a remis 375 grammes de haschisch à R.</w:t>
      </w:r>
    </w:p>
    <w:p>
      <w:r>
        <w:t>et a remis le produit de cette vente aux J..</w:t>
      </w:r>
    </w:p>
    <w:p>
      <w:r>
        <w:t>B.      Par arrêt de renvoi de la Chambre d'accusation du 18 janvier</w:t>
      </w:r>
    </w:p>
    <w:p>
      <w:r>
        <w:t>1995, F. a été renvoyé devant le Tribunal correctionnel du dis-</w:t>
      </w:r>
    </w:p>
    <w:p>
      <w:r>
        <w:t>trict de Boudry, prévenu d'avoir commis :</w:t>
      </w:r>
    </w:p>
    <w:p>
      <w:r>
        <w:t>"des infractions graves à la loi fédérale sur les stupéfiants</w:t>
      </w:r>
    </w:p>
    <w:p>
      <w:r>
        <w:t>à Cortaillod et en tout autre lieu</w:t>
      </w:r>
    </w:p>
    <w:p>
      <w:r>
        <w:t>de début août 1994 au 11 novembre 1994</w:t>
      </w:r>
    </w:p>
    <w:p>
      <w:r>
        <w:t>1.1. prêtant assistance à J.J. et C.J. pour le</w:t>
      </w:r>
    </w:p>
    <w:p>
      <w:r>
        <w:t>trafic de haschisch auquel ils se livraient,</w:t>
      </w:r>
    </w:p>
    <w:p>
      <w:r>
        <w:t>cachant dans son appartement environ 15 kg de haschisch,</w:t>
      </w:r>
    </w:p>
    <w:p>
      <w:r>
        <w:t>que les J. lui ont amenés en plusieurs fois,</w:t>
      </w:r>
    </w:p>
    <w:p>
      <w:r>
        <w:t>remettant ensuite de la drogue aux J. quand ceux-ci</w:t>
      </w:r>
    </w:p>
    <w:p>
      <w:r>
        <w:t>avaient l'occasion d'en vendre, ou les laissant venir la</w:t>
      </w:r>
    </w:p>
    <w:p>
      <w:r>
        <w:t>chercher dans son appartement,</w:t>
      </w:r>
    </w:p>
    <w:p>
      <w:r>
        <w:t>recevant des aliments et une somme totale d'environ 600</w:t>
      </w:r>
    </w:p>
    <w:p>
      <w:r>
        <w:t>francs pour prix de ses services,</w:t>
      </w:r>
    </w:p>
    <w:p>
      <w:r>
        <w:t>1.2. acquérant 520 grammes de haschisch et vendant la même quan-</w:t>
      </w:r>
    </w:p>
    <w:p>
      <w:r>
        <w:t>tité pour 3'550 francs au total, à R.,</w:t>
      </w:r>
    </w:p>
    <w:p>
      <w:r>
        <w:t>remettant aux J., qui lui avaient fourni la drogue,</w:t>
      </w:r>
    </w:p>
    <w:p>
      <w:r>
        <w:t>l'argent obtenu par cette vente".</w:t>
      </w:r>
    </w:p>
    <w:p>
      <w:r>
        <w:t>F. a également été renvoyé pour infraction à l'arti-</w:t>
      </w:r>
    </w:p>
    <w:p>
      <w:r>
        <w:t>cle 137 CP, infraction qui n'a pas été retenue par le tribunal correction-</w:t>
      </w:r>
    </w:p>
    <w:p>
      <w:r>
        <w:t>nel.</w:t>
      </w:r>
    </w:p>
    <w:p>
      <w:r>
        <w:t>C.      Par jugement du Tribunal correctionnel du district de Boudry du</w:t>
      </w:r>
    </w:p>
    <w:p>
      <w:r>
        <w:t>10 mars 1995, F. a été condamné à 12 mois d'emprisonnement,</w:t>
      </w:r>
    </w:p>
    <w:p>
      <w:r>
        <w:t>sous déduction de 25 jours de détention préventive, avec sursis durant 3</w:t>
      </w:r>
    </w:p>
    <w:p>
      <w:r>
        <w:t>ans et 1'800 francs de frais, pour infraction à l'article 19 ch.2 de la</w:t>
      </w:r>
    </w:p>
    <w:p>
      <w:r>
        <w:t>loi fédérale sur les stupéfiants. Dans le doute, le tribunal correctionnel</w:t>
      </w:r>
    </w:p>
    <w:p>
      <w:r>
        <w:t>a pris en considération que l'activité délictueuse avait débuté au mois de</w:t>
      </w:r>
    </w:p>
    <w:p>
      <w:r>
        <w:t>septembre 1994 et que F. n'a remis que 375 grammes de hachisch</w:t>
      </w:r>
    </w:p>
    <w:p>
      <w:r>
        <w:t>à R.. Le tribunal a par ailleurs considéré que l'offre de</w:t>
      </w:r>
    </w:p>
    <w:p>
      <w:r>
        <w:t>F. aux J. de mettre à disposition son appartement pour</w:t>
      </w:r>
    </w:p>
    <w:p>
      <w:r>
        <w:t>entreposer la drogue était un des points indispensables pour que le trafic</w:t>
      </w:r>
    </w:p>
    <w:p>
      <w:r>
        <w:t>imaginé initialement par ces derniers puisse se réaliser. Etant donné que</w:t>
      </w:r>
    </w:p>
    <w:p>
      <w:r>
        <w:t>l'activité délictuelle de F. était indispensable à la réalisa-</w:t>
      </w:r>
    </w:p>
    <w:p>
      <w:r>
        <w:t>tion de ce trafic, le tribunal a considéré que lui-même et les J.</w:t>
      </w:r>
    </w:p>
    <w:p>
      <w:r>
        <w:t>étaient des coauteurs du trafic de stupéfiants qu'ils ont mis sur pied,</w:t>
      </w:r>
    </w:p>
    <w:p>
      <w:r>
        <w:t>bien que la culpabilité de F. apparaisse légèrement moindre que</w:t>
      </w:r>
    </w:p>
    <w:p>
      <w:r>
        <w:t>celle de J.J.. Le tribunal correctionnel a également retenu que</w:t>
      </w:r>
    </w:p>
    <w:p>
      <w:r>
        <w:t>F. a bénéficié d'un repas chaque soir de la part des J.</w:t>
      </w:r>
    </w:p>
    <w:p>
      <w:r>
        <w:t>ainsi que d'une somme de 600 francs. Enfin, il a considéré que Claude</w:t>
      </w:r>
    </w:p>
    <w:p>
      <w:r>
        <w:t>Flenet faisait partie de la bande constituée pour exercer un trafic de</w:t>
      </w:r>
    </w:p>
    <w:p>
      <w:r>
        <w:t>hachisch et qu'il y a lieu de retenir le cas grave au sens de l'article 19</w:t>
      </w:r>
    </w:p>
    <w:p>
      <w:r>
        <w:t>ch.2 LStup. Pour ce qui concerne F., le tribunal a prononcé la</w:t>
      </w:r>
    </w:p>
    <w:p>
      <w:r>
        <w:t>peine minimale requise par l'article 19 ch.2 LStup, soit 12 mois d'empri-</w:t>
      </w:r>
    </w:p>
    <w:p>
      <w:r>
        <w:t>sonnement, considérant notamment que l'idée de mettre sur pied un trafic</w:t>
      </w:r>
    </w:p>
    <w:p>
      <w:r>
        <w:t>de stupéfiants ne lui appartient pas et que ce trafic lui a procuré des</w:t>
      </w:r>
    </w:p>
    <w:p>
      <w:r>
        <w:t>avantages pécuniaires moins importants qu'à ses comparses.</w:t>
      </w:r>
    </w:p>
    <w:p>
      <w:r>
        <w:t>Quant à J.J., renvoyé devant le même tribunal, il a</w:t>
      </w:r>
    </w:p>
    <w:p>
      <w:r>
        <w:t>été condamné à 15 mois d'emprisonnement avec sursis durant 3 ans et 2'500</w:t>
      </w:r>
    </w:p>
    <w:p>
      <w:r>
        <w:t>francs de frais également pour infraction à l'article 19 ch.2 LStup, le</w:t>
      </w:r>
    </w:p>
    <w:p>
      <w:r>
        <w:t>tribunal correctionnel retenant qu'il avait agi par métier en qualité</w:t>
      </w:r>
    </w:p>
    <w:p>
      <w:r>
        <w:t>d'affilié à une bande.</w:t>
      </w:r>
    </w:p>
    <w:p>
      <w:r>
        <w:t>D.      F. se pourvoit en cassation contre ce jugement. Il</w:t>
      </w:r>
    </w:p>
    <w:p>
      <w:r>
        <w:t>conclut principalement au renvoi de la cause au Tribunal correctionnel du</w:t>
      </w:r>
    </w:p>
    <w:p>
      <w:r>
        <w:t>district de Boudry, subsidiairement à la réduction de la peine prononcée</w:t>
      </w:r>
    </w:p>
    <w:p>
      <w:r>
        <w:t>par le tribunal correctionnel, ainsi qu'à l'octroi d'une indemnité d'avo-</w:t>
      </w:r>
    </w:p>
    <w:p>
      <w:r>
        <w:t>cat d'office, sous suite de frais et dépens.</w:t>
      </w:r>
    </w:p>
    <w:p>
      <w:r>
        <w:t>Il estime que c'est à tort qu'il a été qualifié de coauteur du</w:t>
      </w:r>
    </w:p>
    <w:p>
      <w:r>
        <w:t>trafic de stupéfiants dont l'idée ne lui appartient pas. Il jouait un rôle</w:t>
      </w:r>
    </w:p>
    <w:p>
      <w:r>
        <w:t>secondaire étant donné qu'il ne faisait qu'autoriser les J. à en-</w:t>
      </w:r>
    </w:p>
    <w:p>
      <w:r>
        <w:t>treposer de la drogue dans son appartement et conteste que son rôle était</w:t>
      </w:r>
    </w:p>
    <w:p>
      <w:r>
        <w:t>indispensable étant donné que les J. auraient pu trouver un autre</w:t>
      </w:r>
    </w:p>
    <w:p>
      <w:r>
        <w:t>endroit. Il relève de plus qu'il n'a pas participé au bénéfice, qu'il ne</w:t>
      </w:r>
    </w:p>
    <w:p>
      <w:r>
        <w:t>connaissait pas les quantités de haschisch achetées par J.J. et</w:t>
      </w:r>
    </w:p>
    <w:p>
      <w:r>
        <w:t>qu'il ignorait tout des ventes réalisées. Par ailleurs, sa vente directe</w:t>
      </w:r>
    </w:p>
    <w:p>
      <w:r>
        <w:t>de stupéfiants est insignifiante par rapport aux quantités de haschisch</w:t>
      </w:r>
    </w:p>
    <w:p>
      <w:r>
        <w:t>mises sur le marché. Ne maîtrisant pas les opérations, il ne saurait être</w:t>
      </w:r>
    </w:p>
    <w:p>
      <w:r>
        <w:t>considéré comme coauteur.</w:t>
      </w:r>
    </w:p>
    <w:p>
      <w:r>
        <w:t>Il fait ensuite valoir que la notion de métier ne peut être pri-</w:t>
      </w:r>
    </w:p>
    <w:p>
      <w:r>
        <w:t>se en considération étant donné qu'il n'a pas décidé de se procurer par</w:t>
      </w:r>
    </w:p>
    <w:p>
      <w:r>
        <w:t>son activité délictueuse des revenus réguliers.</w:t>
      </w:r>
    </w:p>
    <w:p>
      <w:r>
        <w:t>Enfin, F. estime qu'il n'a pas agi en qualité d'af-</w:t>
      </w:r>
    </w:p>
    <w:p>
      <w:r>
        <w:t>filié à une bande étant donné qu'il n'a pas participé aux activités essen-</w:t>
      </w:r>
    </w:p>
    <w:p>
      <w:r>
        <w:t>tielles c'est-à-dire n'a participé ni aux achats ni à la vente et ignorait</w:t>
      </w:r>
    </w:p>
    <w:p>
      <w:r>
        <w:t>quelle était la source d'approvisionnement des J. ainsi que les</w:t>
      </w:r>
    </w:p>
    <w:p>
      <w:r>
        <w:t>bénéfices réalisés. Pour tous ces motifs, il estime que c'est à tort que</w:t>
      </w:r>
    </w:p>
    <w:p>
      <w:r>
        <w:t>le cas grave a été retenu et que sa peine aurait dû être réduite en raison</w:t>
      </w:r>
    </w:p>
    <w:p>
      <w:r>
        <w:t>de sa complicité.</w:t>
      </w:r>
    </w:p>
    <w:p>
      <w:r>
        <w:t>E.      Le président du tribunal correctionnel n'a formulé ni observa-</w:t>
      </w:r>
    </w:p>
    <w:p>
      <w:r>
        <w:t>tions ni conclusions.</w:t>
      </w:r>
    </w:p>
    <w:p>
      <w:r>
        <w:t>Le ministère public a conclu au rejet du recours sans formuler</w:t>
      </w:r>
    </w:p>
    <w:p>
      <w:r>
        <w:t>d'observations.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 re-</w:t>
      </w:r>
    </w:p>
    <w:p>
      <w:r>
        <w:t>cours est recevable.</w:t>
      </w:r>
    </w:p>
    <w:p>
      <w:r>
        <w:t>2.      Le jugement du Tribunal correctionnel du district de Boudry du</w:t>
      </w:r>
    </w:p>
    <w:p>
      <w:r>
        <w:t>10 mars 1995 ne retenant pas à l'encontre de F. la notion de</w:t>
      </w:r>
    </w:p>
    <w:p>
      <w:r>
        <w:t>métier, le moyen de recours y relatif est sans objet.</w:t>
      </w:r>
    </w:p>
    <w:p>
      <w:r>
        <w:t>3.      a) Chacun des agissements énumérés à l'article 19 ch.1 LStup a</w:t>
      </w:r>
    </w:p>
    <w:p>
      <w:r>
        <w:t>légalement le caractère d'une infraction indépendante et achevée punissa-</w:t>
      </w:r>
    </w:p>
    <w:p>
      <w:r>
        <w:t>ble comme telle. Celui qui réunit en sa personne tous les éléments objec-</w:t>
      </w:r>
    </w:p>
    <w:p>
      <w:r>
        <w:t>tifs et subjectifs d'une de ces infractions est un auteur et non pas un</w:t>
      </w:r>
    </w:p>
    <w:p>
      <w:r>
        <w:t>participant secondaire passible d'une peine atténuée. Peu importe qu'il</w:t>
      </w:r>
    </w:p>
    <w:p>
      <w:r>
        <w:t>ait agi de sa propre initiative ou conformément aux directives d'un tiers.</w:t>
      </w:r>
    </w:p>
    <w:p>
      <w:r>
        <w:t>Ce qui compte, c'est qu'il ait accompli seul les actes constitutifs de</w:t>
      </w:r>
    </w:p>
    <w:p>
      <w:r>
        <w:t>l'infraction et en soit responsable. Ces principes ont pour conséquence</w:t>
      </w:r>
    </w:p>
    <w:p>
      <w:r>
        <w:t>une limitation de l'application de l'article 25 CP relatif à la complicité</w:t>
      </w:r>
    </w:p>
    <w:p>
      <w:r>
        <w:t>(ATF 106 IV 72, JT 1981, p.56; ATF 118 IV 400).</w:t>
      </w:r>
    </w:p>
    <w:p>
      <w:r>
        <w:t>b) Il y a dès lors lieu d'examiner si F. a réuni les</w:t>
      </w:r>
    </w:p>
    <w:p>
      <w:r>
        <w:t>éléments objectifs et subjectifs de l'un ou plusieurs des agissements énu-</w:t>
      </w:r>
    </w:p>
    <w:p>
      <w:r>
        <w:t>mérés à l'article 19 ch.1 LStup. Le jugement attaqué ne fait que mention-</w:t>
      </w:r>
    </w:p>
    <w:p>
      <w:r>
        <w:t>ner à cet égard que l'activité délictueuse de F. tombe "sous le</w:t>
      </w:r>
    </w:p>
    <w:p>
      <w:r>
        <w:t>coup de l'article 19 ch.1 1re phrase. LStup" et ne mentionne pas de façon</w:t>
      </w:r>
    </w:p>
    <w:p>
      <w:r>
        <w:t>précise les faits retenus et leurs qualifications au sens de l'article 19</w:t>
      </w:r>
    </w:p>
    <w:p>
      <w:r>
        <w:t>ch.1 LStup.</w:t>
      </w:r>
    </w:p>
    <w:p>
      <w:r>
        <w:t>Ainsi, le jugement attaqué, viole-t-il l'article 4 de la Consti-</w:t>
      </w:r>
    </w:p>
    <w:p>
      <w:r>
        <w:t>tution fédérale. En effet, selon la jurisprudence fédérale relative à cet</w:t>
      </w:r>
    </w:p>
    <w:p>
      <w:r>
        <w:t>article, un jugement doit être motivé de telle manière que l'intéressé</w:t>
      </w:r>
    </w:p>
    <w:p>
      <w:r>
        <w:t>soit en mesure de l'attaquer utilement. Il est notamment indispensable</w:t>
      </w:r>
    </w:p>
    <w:p>
      <w:r>
        <w:t>qu'il contienne les motifs qui ont guidé le juge et sur lesquels il a fon-</w:t>
      </w:r>
    </w:p>
    <w:p>
      <w:r>
        <w:t>dé sa conviction (ATF 107 Ia 248 cons.3a, 105 Ib 248 cons.2a, 101 Ia 48</w:t>
      </w:r>
    </w:p>
    <w:p>
      <w:r>
        <w:t>cons.3). Cela ne signifie pas que le juge doive mentionner expressément</w:t>
      </w:r>
    </w:p>
    <w:p>
      <w:r>
        <w:t>tous les faits allégués et les moyens juridiques soulevés. Il peut s'en</w:t>
      </w:r>
    </w:p>
    <w:p>
      <w:r>
        <w:t>tenir à l'essentiel (ATF 99 V 188 et les citations) mais doit énoncer les</w:t>
      </w:r>
    </w:p>
    <w:p>
      <w:r>
        <w:t>éléments importants qui ont dicté sa décision. Or, le jugement attaqué ne</w:t>
      </w:r>
    </w:p>
    <w:p>
      <w:r>
        <w:t>mentionne pas de façon précise les faits retenus et ne mentionne pas quels</w:t>
      </w:r>
    </w:p>
    <w:p>
      <w:r>
        <w:t>agissements coupables énumérés à l'article 19 ch.1 LStup il a retenus. Il</w:t>
      </w:r>
    </w:p>
    <w:p>
      <w:r>
        <w:t>viole dès lors l'article 4 de la Constitution fédérale.</w:t>
      </w:r>
    </w:p>
    <w:p>
      <w:r>
        <w:t>c) Les premiers juges ont retenu en fait que F. a</w:t>
      </w:r>
    </w:p>
    <w:p>
      <w:r>
        <w:t>remis 375 grammes de haschisch à R.. Il y a dès lors incontes-</w:t>
      </w:r>
    </w:p>
    <w:p>
      <w:r>
        <w:t>tablement infraction à l'article 19 ch.1 al.4 étant donné qu'il faut rete-</w:t>
      </w:r>
    </w:p>
    <w:p>
      <w:r>
        <w:t>nir que le recourant a vendu de la drogue.</w:t>
      </w:r>
    </w:p>
    <w:p>
      <w:r>
        <w:t>Il résulte également du premier jugement, tout au moins de façon</w:t>
      </w:r>
    </w:p>
    <w:p>
      <w:r>
        <w:t>implicite, que le recourant a intentionnellement caché de la drogue dans</w:t>
      </w:r>
    </w:p>
    <w:p>
      <w:r>
        <w:t>son appartement. Il y a lieu de retenir pour ce fait une infraction à</w:t>
      </w:r>
    </w:p>
    <w:p>
      <w:r>
        <w:t>l'article 19 ch.1 al.5 LStup, le recourant ayant possédé de la drogue. En</w:t>
      </w:r>
    </w:p>
    <w:p>
      <w:r>
        <w:t>effet, selon un arrêt récent du Tribunal fédéral (ATF 119 IV 266), celui</w:t>
      </w:r>
    </w:p>
    <w:p>
      <w:r>
        <w:t>qui met son logement à la disposition d'autrui, afin d'y dissimuler des</w:t>
      </w:r>
    </w:p>
    <w:p>
      <w:r>
        <w:t>stupéfiants, ne fait pas que tolérer d'une manière passive le dépôt de</w:t>
      </w:r>
    </w:p>
    <w:p>
      <w:r>
        <w:t>ceux-ci; aussi n'agit-il pas seulement en qualité de complice, mais, en</w:t>
      </w:r>
    </w:p>
    <w:p>
      <w:r>
        <w:t>raison de son comportement actif, il se rend également coupable de posses-</w:t>
      </w:r>
    </w:p>
    <w:p>
      <w:r>
        <w:t>sion sans droit de stupéfiants, en tant qu'auteur indépendant. Selon le</w:t>
      </w:r>
    </w:p>
    <w:p>
      <w:r>
        <w:t>Tribunal fédéral, la notion de possession au sens de la loi fédérale sur</w:t>
      </w:r>
    </w:p>
    <w:p>
      <w:r>
        <w:t>les stupéfiants implique un comportement causal, soit la provocation et le</w:t>
      </w:r>
    </w:p>
    <w:p>
      <w:r>
        <w:t>maintien d'un état de fait illégal. Cette notion implique d'une part la</w:t>
      </w:r>
    </w:p>
    <w:p>
      <w:r>
        <w:t>possibilité de maîtriser la chose et de savoir où elle se trouve, d'autre</w:t>
      </w:r>
    </w:p>
    <w:p>
      <w:r>
        <w:t>part la volonté de la maîtriser. Or, il résulte du premier jugement que le</w:t>
      </w:r>
    </w:p>
    <w:p>
      <w:r>
        <w:t>recourant a mis à disposition son appartement pour entreposer la drogue et</w:t>
      </w:r>
    </w:p>
    <w:p>
      <w:r>
        <w:t>qu'il savait où cette dernière était cachée. Par ailleurs, il en avait bel</w:t>
      </w:r>
    </w:p>
    <w:p>
      <w:r>
        <w:t>et bien la maîtrise puisqu'il en a vendu lui-même une petite partie.</w:t>
      </w:r>
    </w:p>
    <w:p>
      <w:r>
        <w:t>Se pose encore la question de savoir si le recourant a violé</w:t>
      </w:r>
    </w:p>
    <w:p>
      <w:r>
        <w:t>l'article 19 ch.1 al.3 LStup, soit entreposé de la drogue dans son appar-</w:t>
      </w:r>
    </w:p>
    <w:p>
      <w:r>
        <w:t>tement. En effet, le Tribunal fédéral a précisé que la possession n'en-</w:t>
      </w:r>
    </w:p>
    <w:p>
      <w:r>
        <w:t>globe pas le fait d'entreposer (ATF 117 IV 270). L'état de fait retenu par</w:t>
      </w:r>
    </w:p>
    <w:p>
      <w:r>
        <w:t>les premiers juges ne permet pas de répondre à cette question. Certes, le</w:t>
      </w:r>
    </w:p>
    <w:p>
      <w:r>
        <w:t>jugement mentionne-t-il que le recourant a admis les faits décrits sous</w:t>
      </w:r>
    </w:p>
    <w:p>
      <w:r>
        <w:t>point 1.1. de l'arrêt de renvoi qui mentionne qu'il a caché de la drogue</w:t>
      </w:r>
    </w:p>
    <w:p>
      <w:r>
        <w:t>dans son appartement. Ceci ne permet toutefois pas encore d'affirmer s'il</w:t>
      </w:r>
    </w:p>
    <w:p>
      <w:r>
        <w:t>a lui-même entreposé de la drogue ou si ce sont uniquement les J.</w:t>
      </w:r>
    </w:p>
    <w:p>
      <w:r>
        <w:t>qui ont réalisé cet agissement coupable, le recourant se bornant ensuite</w:t>
      </w:r>
    </w:p>
    <w:p>
      <w:r>
        <w:t>à la posséder. Pour ce motif déjà il y a lieu de renvoyer la cause aux</w:t>
      </w:r>
    </w:p>
    <w:p>
      <w:r>
        <w:t>premiers juges afin qu'ils établissent les faits et déterminent ensuite si</w:t>
      </w:r>
    </w:p>
    <w:p>
      <w:r>
        <w:t>F. a violé l'article 19 ch.1 al.3 LStup en qualité d'auteur ou</w:t>
      </w:r>
    </w:p>
    <w:p>
      <w:r>
        <w:t>de complice, voire en prenant des mesures préparatoires (art.19 ch.1</w:t>
      </w:r>
    </w:p>
    <w:p>
      <w:r>
        <w:t>al.6).</w:t>
      </w:r>
    </w:p>
    <w:p>
      <w:r>
        <w:t>d) Dès lors, le recourant doit être considéré comme auteur indé-</w:t>
      </w:r>
    </w:p>
    <w:p>
      <w:r>
        <w:t>pendant pour ce qui concerne le fait de vendre (art.19 ch.1 al.4 LStup) et</w:t>
      </w:r>
    </w:p>
    <w:p>
      <w:r>
        <w:t>de posséder (art.19 ch.1 al.5 LStup) de la drogue. Le tribunal correction-</w:t>
      </w:r>
    </w:p>
    <w:p>
      <w:r>
        <w:t>nel devra déterminer s'il y a également infraction à l'article 19 ch.1</w:t>
      </w:r>
    </w:p>
    <w:p>
      <w:r>
        <w:t>al.3, voire al.6.</w:t>
      </w:r>
    </w:p>
    <w:p>
      <w:r>
        <w:t>4.      a) Le jugement attaqué a considéré que F. et les</w:t>
      </w:r>
    </w:p>
    <w:p>
      <w:r>
        <w:t>J. étaient coauteurs du trafic de stupéfiants qu'ils ont mis sur</w:t>
      </w:r>
    </w:p>
    <w:p>
      <w:r>
        <w:t>pied. Le recourant conteste avoir agi en qualité de coauteur et prétend</w:t>
      </w:r>
    </w:p>
    <w:p>
      <w:r>
        <w:t>que seule la complicité pouvait être retenue. Selon la jurisprudence du</w:t>
      </w:r>
    </w:p>
    <w:p>
      <w:r>
        <w:t>Tribunal fédéral (ATF 118 IV 397), en présence d'actes délictueux prévus à</w:t>
      </w:r>
    </w:p>
    <w:p>
      <w:r>
        <w:t>l'article 19 LStup, il faut s'en tenir, ainsi que mentionné, à une inter-</w:t>
      </w:r>
    </w:p>
    <w:p>
      <w:r>
        <w:t>prétation plus restrictive de la notion de coactivité. Le Tribunal fédéral</w:t>
      </w:r>
    </w:p>
    <w:p>
      <w:r>
        <w:t>rappelle que les agissements coupables mentionnés à l'article 19 ch.1</w:t>
      </w:r>
    </w:p>
    <w:p>
      <w:r>
        <w:t>LStup constituent des infractions indépendantes alors que ces agissements</w:t>
      </w:r>
    </w:p>
    <w:p>
      <w:r>
        <w:t>constituent des actes de participation dans d'autres délits. Ceci a pour</w:t>
      </w:r>
    </w:p>
    <w:p>
      <w:r>
        <w:t>conséquence une restriction d'application de la notion de complicité.</w:t>
      </w:r>
    </w:p>
    <w:p>
      <w:r>
        <w:t>Lorsque quelqu'un procède à la vente de stupéfiants il ne se rend pas en-</w:t>
      </w:r>
    </w:p>
    <w:p>
      <w:r>
        <w:t>core coupable sans autre de la vente de ses fournisseurs à lui-même. Il</w:t>
      </w:r>
    </w:p>
    <w:p>
      <w:r>
        <w:t>résulte de l'arrêt du Tribunal fédéral que, pour que la coactivité soit</w:t>
      </w:r>
    </w:p>
    <w:p>
      <w:r>
        <w:t>retenue et qu'un prévenu puisse se voir reprocher les actes d'autres per-</w:t>
      </w:r>
    </w:p>
    <w:p>
      <w:r>
        <w:t>sonnes, il faut que les agissements aient été commis en bande, soit qu'une</w:t>
      </w:r>
    </w:p>
    <w:p>
      <w:r>
        <w:t>communauté d'auteurs agissent ensemble conscients d'exercer un trafic de</w:t>
      </w:r>
    </w:p>
    <w:p>
      <w:r>
        <w:t>drogue illicite, soit qu'il existe une organisation propre. De telles cir-</w:t>
      </w:r>
    </w:p>
    <w:p>
      <w:r>
        <w:t>constances n'existent pas quand une personne vend occasionnellement de la</w:t>
      </w:r>
    </w:p>
    <w:p>
      <w:r>
        <w:t>drogue sans participation aux bénéfices ainsi réalisés (ATF 118 IV 402).</w:t>
      </w:r>
    </w:p>
    <w:p>
      <w:r>
        <w:t>Enfin, il résulte de la jurisprudence précitée que la coactivité ne peut</w:t>
      </w:r>
    </w:p>
    <w:p>
      <w:r>
        <w:t>être admise si la volonté subjective de participer à un trafic de drogue</w:t>
      </w:r>
    </w:p>
    <w:p>
      <w:r>
        <w:t>fait défaut.</w:t>
      </w:r>
    </w:p>
    <w:p>
      <w:r>
        <w:t>b) La condition d'existence de la volonté subjective précitée,</w:t>
      </w:r>
    </w:p>
    <w:p>
      <w:r>
        <w:t>résulte également de la jurisprudence du Tribunal fédéral non spécifique à</w:t>
      </w:r>
    </w:p>
    <w:p>
      <w:r>
        <w:t>la loi fédérale sur les stupéfiants. Il faut en effet tenir compte de la</w:t>
      </w:r>
    </w:p>
    <w:p>
      <w:r>
        <w:t>volonté délictueuse plus que des actes d'exécution, et le contenu de la</w:t>
      </w:r>
    </w:p>
    <w:p>
      <w:r>
        <w:t>volonté doit permettre de distinguer le coauteur du participant accessoire</w:t>
      </w:r>
    </w:p>
    <w:p>
      <w:r>
        <w:t>(ATF 120 IV 23 et la jurisprudence citée).</w:t>
      </w:r>
    </w:p>
    <w:p>
      <w:r>
        <w:t>c) Or, l'intention, soit la conscience et la volonté d'accomplir</w:t>
      </w:r>
    </w:p>
    <w:p>
      <w:r>
        <w:t>un acte (art.18 CP), est une question de fait (ATF 110 IV 22, 107 IV 30,</w:t>
      </w:r>
    </w:p>
    <w:p>
      <w:r>
        <w:t>106 IV 114, 105 IV 246, 102 IV 56) que la cour ne revoit que si elle est</w:t>
      </w:r>
    </w:p>
    <w:p>
      <w:r>
        <w:t>manifestement erronée ou arbitraire (RJN 7 II 70). Le jugement attaqué n'a</w:t>
      </w:r>
    </w:p>
    <w:p>
      <w:r>
        <w:t>pas examiné si F. avait bel et bien l'intention de participer à</w:t>
      </w:r>
    </w:p>
    <w:p>
      <w:r>
        <w:t>un trafic de drogue au sens susmentionné. La cause doit dès lors lui être</w:t>
      </w:r>
    </w:p>
    <w:p>
      <w:r>
        <w:t>renvoyée pour que l'état de fait soit complété sur ce point.</w:t>
      </w:r>
    </w:p>
    <w:p>
      <w:r>
        <w:t>5.      Le jugement attaqué retient que le recourant a agi en bande au</w:t>
      </w:r>
    </w:p>
    <w:p>
      <w:r>
        <w:t>sens de l'article 19 ch.2 LStup et qu'il s'agit dès lors d'un cas grave.</w:t>
      </w:r>
    </w:p>
    <w:p>
      <w:r>
        <w:t>Le recourant conteste avoir agi en qualité d'affilié à une bande.</w:t>
      </w:r>
    </w:p>
    <w:p>
      <w:r>
        <w:t>Le Tribunal fédéral a eu l'occasion de préciser que la notion de</w:t>
      </w:r>
    </w:p>
    <w:p>
      <w:r>
        <w:t>bande de l'article 19 ch.2 litt.b LStup est la même que celle retenue en</w:t>
      </w:r>
    </w:p>
    <w:p>
      <w:r>
        <w:t>matière de vol et de brigandage (ATF 106 IV 233, JT 1981 146; ATF 100 IV</w:t>
      </w:r>
    </w:p>
    <w:p>
      <w:r>
        <w:t>220, 83 IV 147). Dès lors, en matière de stupéfiants également, l'affilia-</w:t>
      </w:r>
    </w:p>
    <w:p>
      <w:r>
        <w:t>tion à une bande n'est réalisée que si la volonté de l'auteur porte sur la</w:t>
      </w:r>
    </w:p>
    <w:p>
      <w:r>
        <w:t>commission en commun d'une pluralité de délits (Schubarth, Kommentar zum</w:t>
      </w:r>
    </w:p>
    <w:p>
      <w:r>
        <w:t>schweizerischen Strafrecht, Berne, 1990, Band 2 Delikte gegen das Vermö-</w:t>
      </w:r>
    </w:p>
    <w:p>
      <w:r>
        <w:t>gen, n. 132 ad.137 CP; Trechsel, Schweizerisches Strafgesetzbuch, Kurz</w:t>
      </w:r>
    </w:p>
    <w:p>
      <w:r>
        <w:t>kommentar, Zurich, 1989, n. 16 ss ad. art.137 CP). De plus, la notion de</w:t>
      </w:r>
    </w:p>
    <w:p>
      <w:r>
        <w:t>bande est souvent liée à celle de coactivité, y compris en matière de stu-</w:t>
      </w:r>
    </w:p>
    <w:p>
      <w:r>
        <w:t>péfiants (ATF 119 IV 266, 118 IV 401; voir également au sujet de la bande</w:t>
      </w:r>
    </w:p>
    <w:p>
      <w:r>
        <w:t>ATF 120 IV 317).</w:t>
      </w:r>
    </w:p>
    <w:p>
      <w:r>
        <w:t>A nouveau, la notion d'intention n'a pas été examinée par le</w:t>
      </w:r>
    </w:p>
    <w:p>
      <w:r>
        <w:t>Tribunal correctionnel du district de Boudry. L'état de fait ne permet pas</w:t>
      </w:r>
    </w:p>
    <w:p>
      <w:r>
        <w:t>de déterminer si le recourant a agi avec l'intention de commettre une plu-</w:t>
      </w:r>
    </w:p>
    <w:p>
      <w:r>
        <w:t>ralité de délits. Pour ce motif également, la cause doit être renvoyée.</w:t>
      </w:r>
    </w:p>
    <w:p>
      <w:r>
        <w:t>6. Pour tous ces motifs, le jugement est cassé et la cause renvoyée</w:t>
      </w:r>
    </w:p>
    <w:p>
      <w:r>
        <w:t>aux premiers juges afin qu'ils complètent l'état de fait et rendent un</w:t>
      </w:r>
    </w:p>
    <w:p>
      <w:r>
        <w:t>nouveau jugement au sens des considérants précités. Il y a lieu de préci-</w:t>
      </w:r>
    </w:p>
    <w:p>
      <w:r>
        <w:t>ser ici que si la notion de bande, à savoir l'intention de commettre plu-</w:t>
      </w:r>
    </w:p>
    <w:p>
      <w:r>
        <w:t>sieurs délits, n'est pas retenue, le cas grave au sens de l'article 19</w:t>
      </w:r>
    </w:p>
    <w:p>
      <w:r>
        <w:t>ch.2 LStup devra être abandonné et la peine de 12 mois d'emprisonnement</w:t>
      </w:r>
    </w:p>
    <w:p>
      <w:r>
        <w:t>réduite.</w:t>
      </w:r>
    </w:p>
    <w:p>
      <w:r>
        <w:t>7. Pour tous ces motifs, le jugement est cassé et la cause renvoyée</w:t>
      </w:r>
    </w:p>
    <w:p>
      <w:r>
        <w:t>au même tribunal pour nouveau jugement au sens des considérants. Vu le</w:t>
      </w:r>
    </w:p>
    <w:p>
      <w:r>
        <w:t>sort de la cause, les frais seront laissés à charge de l'Etat et une in-</w:t>
      </w:r>
    </w:p>
    <w:p>
      <w:r>
        <w:t>demnité sera allouée à Me X., mandataire d'office du recourant.</w:t>
      </w:r>
    </w:p>
    <w:p>
      <w:r>
        <w:t>Par ces motifs,</w:t>
      </w:r>
    </w:p>
    <w:p>
      <w:r>
        <w:t>LA COUR DE CASSATION PENALE</w:t>
      </w:r>
    </w:p>
    <w:p>
      <w:r>
        <w:t>1. Casse le jugement entrepris.</w:t>
      </w:r>
    </w:p>
    <w:p>
      <w:r>
        <w:t>2. Renvoie la cause au Tribunal correctionnel du district de Boudry pour</w:t>
      </w:r>
    </w:p>
    <w:p>
      <w:r>
        <w:t>nouveau jugement au sens des considérants.</w:t>
      </w:r>
    </w:p>
    <w:p>
      <w:r>
        <w:t>3. Laisse les frais à la charge de l'Etat.</w:t>
      </w:r>
    </w:p>
    <w:p>
      <w:r>
        <w:t>4. Fixe l'indemnité due à Me X., mandataire d'office du recou-</w:t>
      </w:r>
    </w:p>
    <w:p>
      <w:r>
        <w:t>rant, à 300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