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CCP.1994.6126 vom 19. Januar 1995</w:t>
      </w:r>
    </w:p>
    <w:p>
      <w:r>
        <w:t>NE Tribunal cantonal, 1995-01-19, FR</w:t>
      </w:r>
    </w:p>
    <w:p>
      <w:r>
        <w:rPr>
          <w:b/>
        </w:rPr>
        <w:t xml:space="preserve">Quelle: </w:t>
      </w:r>
      <w:r>
        <w:t>https://mcp.opencaselaw.ch/entscheid/ne_gerichte_CCP.1994.6126</w:t>
      </w:r>
    </w:p>
    <w:p>
      <w:r>
        <w:t>FR: NE_GERICHTE CCP.1994.6126 du 19 janvier 1995</w:t>
      </w:r>
    </w:p>
    <w:p>
      <w:r>
        <w:t>IT: NE_GERICHTE CCP.1994.6126 del 19 gennaio 1995</w:t>
      </w:r>
    </w:p>
    <w:p>
      <w:pPr>
        <w:pStyle w:val="Heading2"/>
      </w:pPr>
      <w:r>
        <w:t>Volltext</w:t>
      </w:r>
    </w:p>
    <w:p>
      <w:r>
        <w:t>A.      En 1989, M.Z. a ouvert un compte postal à son nom et</w:t>
      </w:r>
    </w:p>
    <w:p>
      <w:r>
        <w:t>à celui de son beau-frère, J.Z.. Le compte avait été ouvert</w:t>
      </w:r>
    </w:p>
    <w:p>
      <w:r>
        <w:t>pour gérer les affaires financières de ce dernier durant son placement</w:t>
      </w:r>
    </w:p>
    <w:p>
      <w:r>
        <w:t>dans un centre pour toxicomanes au Valais. Les deux titulaires ont reçu</w:t>
      </w:r>
    </w:p>
    <w:p>
      <w:r>
        <w:t>chacun une carte postomat à leur nom.</w:t>
      </w:r>
    </w:p>
    <w:p>
      <w:r>
        <w:t>J.Z. est revenu dans le canton à la fin 1991; sa bel-</w:t>
      </w:r>
    </w:p>
    <w:p>
      <w:r>
        <w:t>le-soeur lui a alors remis tous les documents relatifs au compte postal, y</w:t>
      </w:r>
    </w:p>
    <w:p>
      <w:r>
        <w:t>compris sa propre carte postomat avec son numéro de code.</w:t>
      </w:r>
    </w:p>
    <w:p>
      <w:r>
        <w:t>Alors que, après un dernier prélèvement de J.Z., il</w:t>
      </w:r>
    </w:p>
    <w:p>
      <w:r>
        <w:t>restait sur le compte un montant de 1.40 francs, trois prélèvements ont</w:t>
      </w:r>
    </w:p>
    <w:p>
      <w:r>
        <w:t>été effectués les 12 et 15 avril 1993, pour un total de 700 francs, au</w:t>
      </w:r>
    </w:p>
    <w:p>
      <w:r>
        <w:t>moyen de la carte de M.Z.; celle-ci, devant les affirmations</w:t>
      </w:r>
    </w:p>
    <w:p>
      <w:r>
        <w:t>de son beau-frère qu'il n'y était pour rien, a fait bloquer le compte et a</w:t>
      </w:r>
    </w:p>
    <w:p>
      <w:r>
        <w:t>déposé plainte contre inconnu. L'enquête ordonnée par le ministère public</w:t>
      </w:r>
    </w:p>
    <w:p>
      <w:r>
        <w:t>n'a donné aucun résultat.</w:t>
      </w:r>
    </w:p>
    <w:p>
      <w:r>
        <w:t>B.      Le 23 février 1994, J.Z. a spontanément annoncé à la</w:t>
      </w:r>
    </w:p>
    <w:p>
      <w:r>
        <w:t>police qu'il était l'auteur des retraits d'argent susmentionnés. Il s'est</w:t>
      </w:r>
    </w:p>
    <w:p>
      <w:r>
        <w:t>aussi dénoncé pour divers autres vols et des infractions à la loi fédérale</w:t>
      </w:r>
    </w:p>
    <w:p>
      <w:r>
        <w:t>sur les stupéfiants.</w:t>
      </w:r>
    </w:p>
    <w:p>
      <w:r>
        <w:t>C.      Par jugement du 5 octobre 1994, le Tribunal de police du dis-</w:t>
      </w:r>
    </w:p>
    <w:p>
      <w:r>
        <w:t>trict de La Chaux-de-Fonds a condamné J.Z. à 25 jours d'empri-</w:t>
      </w:r>
    </w:p>
    <w:p>
      <w:r>
        <w:t>sonnement avec sursis pendant 3 ans et au paiement des frais de la cause</w:t>
      </w:r>
    </w:p>
    <w:p>
      <w:r>
        <w:t>arrêtés à 300 francs. Le tribunal a en particulier retenu que les prélè-</w:t>
      </w:r>
    </w:p>
    <w:p>
      <w:r>
        <w:t>vements effectués sur le compte postomat, ayant été opérés avec la carte</w:t>
      </w:r>
    </w:p>
    <w:p>
      <w:r>
        <w:t>d'un tiers alors que le compte n'était pas alimenté, étaient constitutifs</w:t>
      </w:r>
    </w:p>
    <w:p>
      <w:r>
        <w:t>de vol au sens de l'article 137 CP.</w:t>
      </w:r>
    </w:p>
    <w:p>
      <w:r>
        <w:t>D. J.Z. recourt contre ce jugement, invoquant une "faus-</w:t>
      </w:r>
    </w:p>
    <w:p>
      <w:r>
        <w:t>se application de la loi ainsi qu'une violation de l'article 4 Cst.féd.,</w:t>
      </w:r>
    </w:p>
    <w:p>
      <w:r>
        <w:t>pour motivation insuffisante du jugement, voire absence totale de motiva-</w:t>
      </w:r>
    </w:p>
    <w:p>
      <w:r>
        <w:t>tion". Il soutient, en résumé, que les conditions d'application de l'ar-</w:t>
      </w:r>
    </w:p>
    <w:p>
      <w:r>
        <w:t>ticle 137 CP ne sont pas réalisées en ce qui concerne les prélèvements</w:t>
      </w:r>
    </w:p>
    <w:p>
      <w:r>
        <w:t>effectués sur le compte postomat, alléguant en outre que personne n'a été</w:t>
      </w:r>
    </w:p>
    <w:p>
      <w:r>
        <w:t>juridiquement lésé par ses agissements et reprochant à la décision son</w:t>
      </w:r>
    </w:p>
    <w:p>
      <w:r>
        <w:t>imprécision à cet égard. Il conclut à la cassation du jugement et au ren-</w:t>
      </w:r>
    </w:p>
    <w:p>
      <w:r>
        <w:t>voi de l'affaire devant un tribunal de première instance, les frais étant</w:t>
      </w:r>
    </w:p>
    <w:p>
      <w:r>
        <w:t>laissés à la charge de l'Etat. Bien qu'il ne prenne aucune conclusion à ce</w:t>
      </w:r>
    </w:p>
    <w:p>
      <w:r>
        <w:t>sujet, il observe dans son mémoire de recours qu'il continue à être au</w:t>
      </w:r>
    </w:p>
    <w:p>
      <w:r>
        <w:t>bénéfice de l'assistance judiciaire accordée en première instance.</w:t>
      </w:r>
    </w:p>
    <w:p>
      <w:r>
        <w:t>E.      Le président du Tribunal de police du district de La Chaux-de-</w:t>
      </w:r>
    </w:p>
    <w:p>
      <w:r>
        <w:t>Fonds observe que le recourant ne plaide pas au bénéfice de l'assistance</w:t>
      </w:r>
    </w:p>
    <w:p>
      <w:r>
        <w:t>judiciaire, contrairement à ce qu'il soutient dans son pourvoi.</w:t>
      </w:r>
    </w:p>
    <w:p>
      <w:r>
        <w:t>Le substitut du procureur général ne formule pas d'observations.</w:t>
      </w:r>
    </w:p>
    <w:p>
      <w:r>
        <w:t>F.      Par courrier du 11 novembre 1994, le recourant a renoncé à l'oc-</w:t>
      </w:r>
    </w:p>
    <w:p>
      <w:r>
        <w:t>troi de l'assistance judiciaire en procédure de cassation.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Le devoir du juge de motiver ses décisions découle à la fois</w:t>
      </w:r>
    </w:p>
    <w:p>
      <w:r>
        <w:t>du droit cantonal et du droit fédéral. Selon l'article 226 CPP, le juge</w:t>
      </w:r>
    </w:p>
    <w:p>
      <w:r>
        <w:t>doit notamment, en cas de condamnation, relater les faits constitutifs de</w:t>
      </w:r>
    </w:p>
    <w:p>
      <w:r>
        <w:t>l'infraction, les circonstances qui ont déterminé la mesure de la peine ou</w:t>
      </w:r>
    </w:p>
    <w:p>
      <w:r>
        <w:t>l'application de toute autre sanction et les dispositions légales dont il</w:t>
      </w:r>
    </w:p>
    <w:p>
      <w:r>
        <w:t>a été fait application. Au niveau fédéral, l'exigence de motivation se</w:t>
      </w:r>
    </w:p>
    <w:p>
      <w:r>
        <w:t>déduit de l'article 4 Cst.féd. Il s'agit d'une garantie minimale; en bref,</w:t>
      </w:r>
    </w:p>
    <w:p>
      <w:r>
        <w:t>la motivation doit permettre à son destinataire de comprendre la décision</w:t>
      </w:r>
    </w:p>
    <w:p>
      <w:r>
        <w:t>dont il fait l'objet, afin qu'il puisse recourir s'il y a lieu et que</w:t>
      </w:r>
    </w:p>
    <w:p>
      <w:r>
        <w:t>l'autorité de recours puisse exercer son contrôle (ATF 112 Ia 107, cons.</w:t>
      </w:r>
    </w:p>
    <w:p>
      <w:r>
        <w:t>2b et les arrêts cités).</w:t>
      </w:r>
    </w:p>
    <w:p>
      <w:r>
        <w:t>b) Le jugement entrepris respecte en l'occurrence les conditions</w:t>
      </w:r>
    </w:p>
    <w:p>
      <w:r>
        <w:t>susmentionnées. Les faits constitutifs de l'infraction contestée par le</w:t>
      </w:r>
    </w:p>
    <w:p>
      <w:r>
        <w:t>recourant ressortent clairement des considérants du premier juge; contrai-</w:t>
      </w:r>
    </w:p>
    <w:p>
      <w:r>
        <w:t>rement à ce que le recourant soutient, le considérant 5 indique sans ambi-</w:t>
      </w:r>
    </w:p>
    <w:p>
      <w:r>
        <w:t>guïté possible qu'aux yeux du tribunal, c'est M.Z. et non les</w:t>
      </w:r>
    </w:p>
    <w:p>
      <w:r>
        <w:t>PTT qui a été lésée. Le moyen tiré d'un défaut de motivation sur ce point</w:t>
      </w:r>
    </w:p>
    <w:p>
      <w:r>
        <w:t>doit par conséquent être rejeté.</w:t>
      </w:r>
    </w:p>
    <w:p>
      <w:r>
        <w:t>3.      a) Selon l'article 137 CP, celui qui, pour se procurer ou procu-</w:t>
      </w:r>
    </w:p>
    <w:p>
      <w:r>
        <w:t>rer à un tiers un enrichissement illégitime, aura soustrait une chose mo-</w:t>
      </w:r>
    </w:p>
    <w:p>
      <w:r>
        <w:t>bilière appartenant à autrui sera puni de la réclusion pour 5 ans au plus</w:t>
      </w:r>
    </w:p>
    <w:p>
      <w:r>
        <w:t>ou d'un emprisonnement. Seul peut faire l'objet de l'infraction un objet</w:t>
      </w:r>
    </w:p>
    <w:p>
      <w:r>
        <w:t>corporel; sont donc exclues les créances non incorporées dans un titre</w:t>
      </w:r>
    </w:p>
    <w:p>
      <w:r>
        <w:t>(Trechsel, no 2, VB ad art.137, p.413). La soustraction implique la viola-</w:t>
      </w:r>
    </w:p>
    <w:p>
      <w:r>
        <w:t>tion de la possession d'autrui et la création d'une nouvelle possession,</w:t>
      </w:r>
    </w:p>
    <w:p>
      <w:r>
        <w:t>en général en faveur de l'auteur. La possession comprend pour l'essentiel</w:t>
      </w:r>
    </w:p>
    <w:p>
      <w:r>
        <w:t>deux éléments, le pouvoir de fait sur une chose et la volonté d'exercer ce</w:t>
      </w:r>
    </w:p>
    <w:p>
      <w:r>
        <w:t>pouvoir. Les moyens et la manière qu'utilisent l'auteur pour priver le</w:t>
      </w:r>
    </w:p>
    <w:p>
      <w:r>
        <w:t>possesseur de son pouvoir de disposition importent peu. Le Tribunal fédé-</w:t>
      </w:r>
    </w:p>
    <w:p>
      <w:r>
        <w:t>ral a ainsi jugé que celui qui prélève de l'argent auprès d'une installa-</w:t>
      </w:r>
    </w:p>
    <w:p>
      <w:r>
        <w:t>tion postomat au moyen de sa carte se rend coupable de vol (ATF 110 IV</w:t>
      </w:r>
    </w:p>
    <w:p>
      <w:r>
        <w:t>84). Cette jurisprudence commence à être remise en question par la doctri-</w:t>
      </w:r>
    </w:p>
    <w:p>
      <w:r>
        <w:t>ne (Roth, Droit pénal et techniques nouvelles - Analyse de quelques juris-</w:t>
      </w:r>
    </w:p>
    <w:p>
      <w:r>
        <w:t>prudences récentes in SJ 1989, p.623).</w:t>
      </w:r>
    </w:p>
    <w:p>
      <w:r>
        <w:t>b) Le recourant, se référant à une jurisprudence publiée au RJN</w:t>
      </w:r>
    </w:p>
    <w:p>
      <w:r>
        <w:t>1989, p.98, invoque en l'espèce le fait que, depuis que la jurisprudence</w:t>
      </w:r>
    </w:p>
    <w:p>
      <w:r>
        <w:t>du Tribunal fédéral a été établie, les PTT ont décidé d'accorder des dé-</w:t>
      </w:r>
    </w:p>
    <w:p>
      <w:r>
        <w:t>couverts de compte jusqu'à un montant maximum de 1'000 francs pendant une</w:t>
      </w:r>
    </w:p>
    <w:p>
      <w:r>
        <w:t>période de 28 jours, de sorte que ses retraits ne peuvent être qualifiés</w:t>
      </w:r>
    </w:p>
    <w:p>
      <w:r>
        <w:t>de vol. Cette jurisprudence permet en effet d'écarter la thèse d'un vol</w:t>
      </w:r>
    </w:p>
    <w:p>
      <w:r>
        <w:t>commis au préjudice des PTT, dans la mesure où le recourant n'a pas fait</w:t>
      </w:r>
    </w:p>
    <w:p>
      <w:r>
        <w:t>un usage illicite équivalant à une soustraction de leur installation (RJN</w:t>
      </w:r>
    </w:p>
    <w:p>
      <w:r>
        <w:t>1989 précité, cons.4).</w:t>
      </w:r>
    </w:p>
    <w:p>
      <w:r>
        <w:t>Ce n'est cependant pas en raison d'un vol commis au préjudice</w:t>
      </w:r>
    </w:p>
    <w:p>
      <w:r>
        <w:t>des PTT que le prénommé a été condamné, mais pour un vol commis au pré-</w:t>
      </w:r>
    </w:p>
    <w:p>
      <w:r>
        <w:t>judice de sa belle-soeur (v. cons.2 ci-dessus). Peu importe toutefois en</w:t>
      </w:r>
    </w:p>
    <w:p>
      <w:r>
        <w:t>l'espèce, car les éléments constitutifs du vol ne sont pas réalisés dans</w:t>
      </w:r>
    </w:p>
    <w:p>
      <w:r>
        <w:t>ce cas de figure également : lors des retraits opérés par le recourant,</w:t>
      </w:r>
    </w:p>
    <w:p>
      <w:r>
        <w:t>les billets soustraits n'étaient pas propriété de sa belle-soeur, seule-</w:t>
      </w:r>
    </w:p>
    <w:p>
      <w:r>
        <w:t>ment tenue de rembourser solidairement avec lui les prélèvements effectués</w:t>
      </w:r>
    </w:p>
    <w:p>
      <w:r>
        <w:t>conformément aux conditions générales, mais des PTT. C'est dès lors à jus-</w:t>
      </w:r>
    </w:p>
    <w:p>
      <w:r>
        <w:t>te titre que le recourant conteste s'être rendu coupable de vol en effec-</w:t>
      </w:r>
    </w:p>
    <w:p>
      <w:r>
        <w:t>tuant des retraits d'argent sur son compte de chèques postaux.</w:t>
      </w:r>
    </w:p>
    <w:p>
      <w:r>
        <w:t>4.      Ce qui précède ne signifie pas nécessairement que le comporte-</w:t>
      </w:r>
    </w:p>
    <w:p>
      <w:r>
        <w:t>ment du recourant échappe à toute sanction pénale (art.211 CPP). Selon les</w:t>
      </w:r>
    </w:p>
    <w:p>
      <w:r>
        <w:t>circonstances, le recourant pourrait être reconnu coupable d'abus de con-</w:t>
      </w:r>
    </w:p>
    <w:p>
      <w:r>
        <w:t>fiance, voire d'escroquerie.</w:t>
      </w:r>
    </w:p>
    <w:p>
      <w:r>
        <w:t>5. D'emblée, l'escroquerie doit être être exclue, faute d'astuce</w:t>
      </w:r>
    </w:p>
    <w:p>
      <w:r>
        <w:t>(art.148 CP; ATF 119 IV 29, 112 IV 79).</w:t>
      </w:r>
    </w:p>
    <w:p>
      <w:r>
        <w:t>6.      a) Aux termes de l'article 140 ch.1 al.2 CP, celui qui, sans</w:t>
      </w:r>
    </w:p>
    <w:p>
      <w:r>
        <w:t>droit, emploie à son profit ou au profit d'un tiers une chose fongible,</w:t>
      </w:r>
    </w:p>
    <w:p>
      <w:r>
        <w:t>notamment une somme d'argent qui lui avait été confiée, se rend coupable</w:t>
      </w:r>
    </w:p>
    <w:p>
      <w:r>
        <w:t>d'un abus de confiance. La jurisprudence a retenu l'abus de confiance à la</w:t>
      </w:r>
    </w:p>
    <w:p>
      <w:r>
        <w:t>charge d'un auteur ayant, dans son propre intérêt, utilisé sans droit un</w:t>
      </w:r>
    </w:p>
    <w:p>
      <w:r>
        <w:t>compte postal ou bancaire qui lui avait été confié en vertu d'une procura-</w:t>
      </w:r>
    </w:p>
    <w:p>
      <w:r>
        <w:t>tion (ATF 109 IV 27), à celle d'un fondé de procuration ayant épuisé sans</w:t>
      </w:r>
    </w:p>
    <w:p>
      <w:r>
        <w:t>droit un compte de crédit garanti par une cédule hypothécaire (ATF 109 IV</w:t>
      </w:r>
    </w:p>
    <w:p>
      <w:r>
        <w:t>33, cons.4) ou à celle de l'utilisateur de comptes de devises qui lui ont</w:t>
      </w:r>
    </w:p>
    <w:p>
      <w:r>
        <w:t>été confiés et dont il est pratiquement le seul à pouvoir disposer (ATF</w:t>
      </w:r>
    </w:p>
    <w:p>
      <w:r>
        <w:t>111 IV 19, confirmé dans l'ATF 117 IV 173). Il est sans importance que le</w:t>
      </w:r>
    </w:p>
    <w:p>
      <w:r>
        <w:t>compte soit créancier ou débiteur, de telle sorte que l'on ne puisse qu'en</w:t>
      </w:r>
    </w:p>
    <w:p>
      <w:r>
        <w:t>augmenter le débit (ATF 109 IV 33, cons.4b et c). Il est également sans</w:t>
      </w:r>
    </w:p>
    <w:p>
      <w:r>
        <w:t>importance que l'auteur soit garant du solde du compte (ATF 119 IV 127).</w:t>
      </w:r>
    </w:p>
    <w:p>
      <w:r>
        <w:t>De même, il est indifférent que l'auteur soit ou non devenu juridiquement</w:t>
      </w:r>
    </w:p>
    <w:p>
      <w:r>
        <w:t>propriétaire de l'objet. Un copropriétaire ou un propriétaire en mains</w:t>
      </w:r>
    </w:p>
    <w:p>
      <w:r>
        <w:t>communes peut commettre un abus de confiance s'il trahit la confiance que</w:t>
      </w:r>
    </w:p>
    <w:p>
      <w:r>
        <w:t>lui accorde son partenaire (FJS 953, p.3); il a été admis que l'abus de</w:t>
      </w:r>
    </w:p>
    <w:p>
      <w:r>
        <w:t>confiance entre époux était possible (ATF 88 IV 15). Il ne peut toutefois</w:t>
      </w:r>
    </w:p>
    <w:p>
      <w:r>
        <w:t>être question d'abus de confiance que si l'auteur a employé sans droit la</w:t>
      </w:r>
    </w:p>
    <w:p>
      <w:r>
        <w:t>chose à son profit ou au profit d'un tiers. Savoir si l'auteur a agi "sans</w:t>
      </w:r>
    </w:p>
    <w:p>
      <w:r>
        <w:t>droit" est une question à résoudre dans chaque cas en tenant compte des</w:t>
      </w:r>
    </w:p>
    <w:p>
      <w:r>
        <w:t>rapports économiques et de droit privé existant entre l'auteur et celui</w:t>
      </w:r>
    </w:p>
    <w:p>
      <w:r>
        <w:t>qui lui avait confié la chose, ainsi que des usages. Les instructions vio-</w:t>
      </w:r>
    </w:p>
    <w:p>
      <w:r>
        <w:t>lées peuvent être tacites (ATF 119 IV 127). Par "emploi", l'auteur s'arro-</w:t>
      </w:r>
    </w:p>
    <w:p>
      <w:r>
        <w:t>ge les prérogatives de l'ayant droit, soit en outrepassant les pouvoirs</w:t>
      </w:r>
    </w:p>
    <w:p>
      <w:r>
        <w:t>qui lui ont été expressément ou tacitement conférés en même temps que le</w:t>
      </w:r>
    </w:p>
    <w:p>
      <w:r>
        <w:t>bien, soit en contrevenant aux règles de la bonne foi en affaires ou en</w:t>
      </w:r>
    </w:p>
    <w:p>
      <w:r>
        <w:t>violant une convention particulière (FJS no 953, p.13; ATF 98 IV 34, 119</w:t>
      </w:r>
    </w:p>
    <w:p>
      <w:r>
        <w:t>IV 126, 120 IV 118; Logoz, no 4b ad art.140 CP).</w:t>
      </w:r>
    </w:p>
    <w:p>
      <w:r>
        <w:t>b) Les agissements du recourant paraissent en l'espèce réaliser</w:t>
      </w:r>
    </w:p>
    <w:p>
      <w:r>
        <w:t>les conditions d'application de l'article 140 CP rappelées ci-dessus. Le</w:t>
      </w:r>
    </w:p>
    <w:p>
      <w:r>
        <w:t>recourant n'a cependant pas eu l'occasion de discuter cette nouvelle qua-</w:t>
      </w:r>
    </w:p>
    <w:p>
      <w:r>
        <w:t>lification. Il convient dès lors de renvoyer la cause au premier juge pour</w:t>
      </w:r>
    </w:p>
    <w:p>
      <w:r>
        <w:t>qu'il procède à l'extension de la prévention à cette disposition et rende</w:t>
      </w:r>
    </w:p>
    <w:p>
      <w:r>
        <w:t>un nouveau jugement (art.211 CPP).</w:t>
      </w:r>
    </w:p>
    <w:p>
      <w:r>
        <w:t>7.      Les frais de justice seront laissés à la charge de l'Etat. Le</w:t>
      </w:r>
    </w:p>
    <w:p>
      <w:r>
        <w:t>recourant ne prétend plus être au bénéfice de l'assistance judiciaire.</w:t>
      </w:r>
    </w:p>
    <w:p>
      <w:r>
        <w:t>Par ces motifs,</w:t>
      </w:r>
    </w:p>
    <w:p>
      <w:r>
        <w:t>LA COUR DE CASSATION PENALE</w:t>
      </w:r>
    </w:p>
    <w:p>
      <w:r>
        <w:t>1. Casse le jugement rendu par le Tribunal de police du district de La</w:t>
      </w:r>
    </w:p>
    <w:p>
      <w:r>
        <w:t>Chaux-de-Fonds le 5 octobre 1994 et renvoie la cause au premier juge</w:t>
      </w:r>
    </w:p>
    <w:p>
      <w:r>
        <w:t>pour nouveau jugement au sens des considérants.</w:t>
      </w:r>
    </w:p>
    <w:p>
      <w:r>
        <w:t>2. Statue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