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CCP.1994.6116 vom 2. März 1995</w:t>
      </w:r>
    </w:p>
    <w:p>
      <w:r>
        <w:t>NE Tribunal cantonal, 1995-03-02, FR</w:t>
      </w:r>
    </w:p>
    <w:p>
      <w:r>
        <w:rPr>
          <w:b/>
        </w:rPr>
        <w:t xml:space="preserve">Quelle: </w:t>
      </w:r>
      <w:r>
        <w:t>https://mcp.opencaselaw.ch/entscheid/ne_gerichte_CCP.1994.6116</w:t>
      </w:r>
    </w:p>
    <w:p>
      <w:r>
        <w:t>FR: NE_GERICHTE CCP.1994.6116 du 2 mars 1995</w:t>
      </w:r>
    </w:p>
    <w:p>
      <w:r>
        <w:t>IT: NE_GERICHTE CCP.1994.6116 del 2 marzo 1995</w:t>
      </w:r>
    </w:p>
    <w:p>
      <w:pPr>
        <w:pStyle w:val="Heading2"/>
      </w:pPr>
      <w:r>
        <w:t>Volltext</w:t>
      </w:r>
    </w:p>
    <w:p>
      <w:r>
        <w:t>A.      Le 19 novembre 1993, le Conseil communal de la Ville de La</w:t>
      </w:r>
    </w:p>
    <w:p>
      <w:r>
        <w:t>Chaux-de-Fonds a publié un arrêté relatif à la circulation routière, con-</w:t>
      </w:r>
    </w:p>
    <w:p>
      <w:r>
        <w:t>formément à l'article 107 OSR. Cette publication concernait notamment la</w:t>
      </w:r>
    </w:p>
    <w:p>
      <w:r>
        <w:t>rue du Modulor, artère transversale descendant du Nord en direction de</w:t>
      </w:r>
    </w:p>
    <w:p>
      <w:r>
        <w:t>l'avenue Léopold-Robert. Jusque là, il s'agissait d'une rue à sens unique</w:t>
      </w:r>
    </w:p>
    <w:p>
      <w:r>
        <w:t>en faveur des véhicules descendants, sur deux voies. Selon le nouveau ré-</w:t>
      </w:r>
    </w:p>
    <w:p>
      <w:r>
        <w:t>gime, la rue du Modulor est désormais à sens unique en faveur des véhicu-</w:t>
      </w:r>
    </w:p>
    <w:p>
      <w:r>
        <w:t>les montants, mais seulement sur la voie Est, tandis que la voie Ouest est</w:t>
      </w:r>
    </w:p>
    <w:p>
      <w:r>
        <w:t>réservée aux bus et aux taxis circulant à la descente.</w:t>
      </w:r>
    </w:p>
    <w:p>
      <w:r>
        <w:t>B.      Le nouveau régime a été mis en place, sur le terrain, en fin de</w:t>
      </w:r>
    </w:p>
    <w:p>
      <w:r>
        <w:t>journée le 22 novembre 1993. Le lendemain à 07 h 20, V., qui</w:t>
      </w:r>
    </w:p>
    <w:p>
      <w:r>
        <w:t>circulait en direction Est sur la rue de la Serre, s'est arrêtée au Stop</w:t>
      </w:r>
    </w:p>
    <w:p>
      <w:r>
        <w:t>de la rue du Modulor; ne voyant rien venir de la gauche, elle s'est enga-</w:t>
      </w:r>
    </w:p>
    <w:p>
      <w:r>
        <w:t>gée, et son véhicule a heurté une voiture montante, conduite par G. sur la voie Est.</w:t>
      </w:r>
    </w:p>
    <w:p>
      <w:r>
        <w:t>C. Après avoir formé opposition contre un mandat de répression,</w:t>
      </w:r>
    </w:p>
    <w:p>
      <w:r>
        <w:t>V. a été déférée devant le Tribunal de police du district de La</w:t>
      </w:r>
    </w:p>
    <w:p>
      <w:r>
        <w:t>Chaux-de-Fonds sous la prévention d'infraction aux règles concernant la</w:t>
      </w:r>
    </w:p>
    <w:p>
      <w:r>
        <w:t>priorité. Devant le tribunal, elle a conclu principalement à sa libéra-</w:t>
      </w:r>
    </w:p>
    <w:p>
      <w:r>
        <w:t>tion, subsidiairement à son exemption de toute peine. Le 7 septembre 1994,</w:t>
      </w:r>
    </w:p>
    <w:p>
      <w:r>
        <w:t>elle a été condamnée à 200 francs d'amende, soit à la peine proposée par</w:t>
      </w:r>
    </w:p>
    <w:p>
      <w:r>
        <w:t>le ministère public.</w:t>
      </w:r>
    </w:p>
    <w:p>
      <w:r>
        <w:t>D.      V. se pourvoit en cassation contre ce jugement. Elle</w:t>
      </w:r>
    </w:p>
    <w:p>
      <w:r>
        <w:t>confirme ses précédentes conclusions et invoque un certain nombre de</w:t>
      </w:r>
    </w:p>
    <w:p>
      <w:r>
        <w:t>moyens qui seront examinés plus loin, en tant que besoin.</w:t>
      </w:r>
    </w:p>
    <w:p>
      <w:r>
        <w:t>E.      Ni le président du Tribunal de La Chaux-de-Fonds, ni le repré-</w:t>
      </w:r>
    </w:p>
    <w:p>
      <w:r>
        <w:t>sentant du ministère public ne formulent d'observations. Le second conclut</w:t>
      </w:r>
    </w:p>
    <w:p>
      <w:r>
        <w:t>au rejet du pourvoi, au contraire du premier qui ne prend pas de conclu-</w:t>
      </w:r>
    </w:p>
    <w:p>
      <w:r>
        <w:t>sions.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 Selon l'article 107 OSR, "les signaux de prescription et les</w:t>
      </w:r>
    </w:p>
    <w:p>
      <w:r>
        <w:t>signaux de priorité, ainsi que d'autres signaux ayant un caractère de</w:t>
      </w:r>
    </w:p>
    <w:p>
      <w:r>
        <w:t>prescription, ne peuvent être mis sur place ... que si l'autorité a décidé</w:t>
      </w:r>
    </w:p>
    <w:p>
      <w:r>
        <w:t>et publié une réglementation locale du trafic (...), et si le délai de</w:t>
      </w:r>
    </w:p>
    <w:p>
      <w:r>
        <w:t>recours est échu. Exceptionnellement, ils peuvent être mis en place avant</w:t>
      </w:r>
    </w:p>
    <w:p>
      <w:r>
        <w:t>la publication, pendant 30 jours au maximum, si la sécurité routière</w:t>
      </w:r>
    </w:p>
    <w:p>
      <w:r>
        <w:t>l'exige ou si des conditions particulières rendent souhaitable une signa-</w:t>
      </w:r>
    </w:p>
    <w:p>
      <w:r>
        <w:t>lisation temporaire installée à titre expérimental". En l'espèce, le délai</w:t>
      </w:r>
    </w:p>
    <w:p>
      <w:r>
        <w:t>de recours prévu par l'alinéa 2 de la même disposition était mentionné</w:t>
      </w:r>
    </w:p>
    <w:p>
      <w:r>
        <w:t>dans l'arrêté publié le 19 novembre 1993. Il n'était toutefois pas échu</w:t>
      </w:r>
    </w:p>
    <w:p>
      <w:r>
        <w:t>lors de la mise en place du nouveau régime sur le terrain.</w:t>
      </w:r>
    </w:p>
    <w:p>
      <w:r>
        <w:t>La recourante rappelle la jurisprudence (ATF 113 IV 123) selon</w:t>
      </w:r>
    </w:p>
    <w:p>
      <w:r>
        <w:t>laquelle on doit même respecter les signaux de circulation qui n'ont pas</w:t>
      </w:r>
    </w:p>
    <w:p>
      <w:r>
        <w:t>été placés régulièrement; en effet, leur aspect ne permet pas aux usagers</w:t>
      </w:r>
    </w:p>
    <w:p>
      <w:r>
        <w:t>de vérifier la validité des modifications. On ne saurait déclarer nulle la</w:t>
      </w:r>
    </w:p>
    <w:p>
      <w:r>
        <w:t>nouvelle signalisation réglant les sens de circulation et de ce fait nier</w:t>
      </w:r>
    </w:p>
    <w:p>
      <w:r>
        <w:t>toute infraction à la LCR. Les conditions de nullité d'une décision admi-</w:t>
      </w:r>
    </w:p>
    <w:p>
      <w:r>
        <w:t>nistrative sont strictes (ATF 113 IV 123). On ne saurait notamment retenir</w:t>
      </w:r>
    </w:p>
    <w:p>
      <w:r>
        <w:t>que le vice était facilement discernable. La recourante ne peut dès lors</w:t>
      </w:r>
    </w:p>
    <w:p>
      <w:r>
        <w:t>se prévaloir de ce moyen pour contester toute infraction.</w:t>
      </w:r>
    </w:p>
    <w:p>
      <w:r>
        <w:t>3.      La recourante relève que, dans le cas d'espèce, à l'inverse de</w:t>
      </w:r>
    </w:p>
    <w:p>
      <w:r>
        <w:t>l'état de fait retenu dans la jurisprudence mentionnée plus haut, il</w:t>
      </w:r>
    </w:p>
    <w:p>
      <w:r>
        <w:t>n'était point question d'une modification des sens de circulation. En ef-</w:t>
      </w:r>
    </w:p>
    <w:p>
      <w:r>
        <w:t>fet, déclare-t-elle, "les signaux n'ont point été modifiés", seul le sens</w:t>
      </w:r>
    </w:p>
    <w:p>
      <w:r>
        <w:t>de la circulation sur la rue du Modulor l'ayant été.</w:t>
      </w:r>
    </w:p>
    <w:p>
      <w:r>
        <w:t>C'est là un point que le dossier ne permet pas d'élucider. En</w:t>
      </w:r>
    </w:p>
    <w:p>
      <w:r>
        <w:t>tout cas, l'arrêté du Conseil communal de La Chaux-de-Fonds mentionne des</w:t>
      </w:r>
    </w:p>
    <w:p>
      <w:r>
        <w:t>modifications à propos de la rue du Modulor et de certains carrefours sur</w:t>
      </w:r>
    </w:p>
    <w:p>
      <w:r>
        <w:t>cette dernière, mais rien au sujet de l'intersection avec la rue de la</w:t>
      </w:r>
    </w:p>
    <w:p>
      <w:r>
        <w:t>Serre. On croit seulement savoir, sur la base d'un jugement rendu par le</w:t>
      </w:r>
    </w:p>
    <w:p>
      <w:r>
        <w:t>même tribunal (mais par un autre juge) le 14 juin 1994, concernant un ac-</w:t>
      </w:r>
    </w:p>
    <w:p>
      <w:r>
        <w:t>cident du même jour sur la même rue (mais à l'intersection avec la rue</w:t>
      </w:r>
    </w:p>
    <w:p>
      <w:r>
        <w:t>Numa-Droz), qu'il y avait une erreur de l'autorité dans l'apposition des</w:t>
      </w:r>
    </w:p>
    <w:p>
      <w:r>
        <w:t>nouveaux écriteaux. Cette précédente affaire concernait un véhicule qui</w:t>
      </w:r>
    </w:p>
    <w:p>
      <w:r>
        <w:t>venait de l'Est sur la rue du Modulor. Il est difficile de savoir quelle</w:t>
      </w:r>
    </w:p>
    <w:p>
      <w:r>
        <w:t>portée lui donner pour la présente affaire, puisque le sens de marche</w:t>
      </w:r>
    </w:p>
    <w:p>
      <w:r>
        <w:t>était l'inverse de celui de V.. Il ne ressort pas clairement du</w:t>
      </w:r>
    </w:p>
    <w:p>
      <w:r>
        <w:t>jugement ou du dossier si la signalisation à l'intersection avec la rue de</w:t>
      </w:r>
    </w:p>
    <w:p>
      <w:r>
        <w:t>la Serre avait été modifiée avant l'accident. Il n'y a toutefois pas lieu</w:t>
      </w:r>
    </w:p>
    <w:p>
      <w:r>
        <w:t>d'élucider davantage cette question, pour les motifs qui suivent.</w:t>
      </w:r>
    </w:p>
    <w:p>
      <w:r>
        <w:t>4.      A la rigueur de l'article 107 al.1 OSR, une nouvelle signalisa-</w:t>
      </w:r>
    </w:p>
    <w:p>
      <w:r>
        <w:t>tion ne peut être installée qu'après l'écoulement du délai de recours. On</w:t>
      </w:r>
    </w:p>
    <w:p>
      <w:r>
        <w:t>ignore pourquoi cette règle n'a pas été respectée, alors que la sécurité</w:t>
      </w:r>
    </w:p>
    <w:p>
      <w:r>
        <w:t>routière n'exigeait apparemment pas une solution très rapide. Le système</w:t>
      </w:r>
    </w:p>
    <w:p>
      <w:r>
        <w:t>qui a été changé durait depuis longtemps, et on ne voit pas en quoi il y</w:t>
      </w:r>
    </w:p>
    <w:p>
      <w:r>
        <w:t>aurait eu urgence au point de rendre nécessaire une modification très im-</w:t>
      </w:r>
    </w:p>
    <w:p>
      <w:r>
        <w:t>portante de la situation avant l'accomplissement de toutes les formalités</w:t>
      </w:r>
    </w:p>
    <w:p>
      <w:r>
        <w:t>légales.</w:t>
      </w:r>
    </w:p>
    <w:p>
      <w:r>
        <w:t>5. Devant le tribunal de police, V. a fait valoir que</w:t>
      </w:r>
    </w:p>
    <w:p>
      <w:r>
        <w:t>les usagers n'avaient pas été rendus attentifs aux changements intervenus</w:t>
      </w:r>
    </w:p>
    <w:p>
      <w:r>
        <w:t>dans la nuit du 22 au 23 novembre 1993. Le tribunal relève à ce sujet</w:t>
      </w:r>
    </w:p>
    <w:p>
      <w:r>
        <w:t>ceci:</w:t>
      </w:r>
    </w:p>
    <w:p>
      <w:r>
        <w:t>" Cet argument tombe à faux. Un Stop implique, quoi qu'il en</w:t>
      </w:r>
    </w:p>
    <w:p>
      <w:r>
        <w:t>soit, un respect de la priorité des véhicules circulant</w:t>
      </w:r>
    </w:p>
    <w:p>
      <w:r>
        <w:t>normalement sur l'artère principale, qu'ils viennent de</w:t>
      </w:r>
    </w:p>
    <w:p>
      <w:r>
        <w:t>gauche ou de droite. La LCR ne prévoit pas un droit au</w:t>
      </w:r>
    </w:p>
    <w:p>
      <w:r>
        <w:t>statu quo ni n'érige les habitudes en faits justifica-</w:t>
      </w:r>
    </w:p>
    <w:p>
      <w:r>
        <w:t>tifs."</w:t>
      </w:r>
    </w:p>
    <w:p>
      <w:r>
        <w:t>6.      En s'exprimant ainsi, le premier juge ne conteste pas que les</w:t>
      </w:r>
    </w:p>
    <w:p>
      <w:r>
        <w:t>conducteurs n'auraient pas été rendus attentifs aux changements importants</w:t>
      </w:r>
    </w:p>
    <w:p>
      <w:r>
        <w:t>intervenus sur la rue du Modulor. On ne peut donc pas dire que l'argument</w:t>
      </w:r>
    </w:p>
    <w:p>
      <w:r>
        <w:t>de la recourante tombe à faux. Il est en effet admis que, selon le prin-</w:t>
      </w:r>
    </w:p>
    <w:p>
      <w:r>
        <w:t>cipe de la confiance, tout conducteur est en droit de considérer que les</w:t>
      </w:r>
    </w:p>
    <w:p>
      <w:r>
        <w:t>autres usagers de la route se conformeront aux règles. Or, jusqu'à la</w:t>
      </w:r>
    </w:p>
    <w:p>
      <w:r>
        <w:t>veille de l'accident litigieux, personne n'avait le droit d'emprunter la</w:t>
      </w:r>
    </w:p>
    <w:p>
      <w:r>
        <w:t>rue du Modulor dans le sens montant. Jusqu'au soir précédent, l'attitude</w:t>
      </w:r>
    </w:p>
    <w:p>
      <w:r>
        <w:t>de la recourante n'aurait guère fait problème, puisque c'était sur sa gau-</w:t>
      </w:r>
    </w:p>
    <w:p>
      <w:r>
        <w:t>che avant tout que devait porter son attention et qu'elle n'avait pas de</w:t>
      </w:r>
    </w:p>
    <w:p>
      <w:r>
        <w:t>raisons de se trouver en présence d'un véhicule montant. La question n'est</w:t>
      </w:r>
    </w:p>
    <w:p>
      <w:r>
        <w:t>ainsi pas de savoir si elle a brûlé la priorité, ce qui est indéniable, ni</w:t>
      </w:r>
    </w:p>
    <w:p>
      <w:r>
        <w:t>s'il y a un droit au statu quo, ce qui n'est évidemment pas le cas. Ainsi,</w:t>
      </w:r>
    </w:p>
    <w:p>
      <w:r>
        <w:t>le jugement de première instance retient avec raison une infraction aux</w:t>
      </w:r>
    </w:p>
    <w:p>
      <w:r>
        <w:t>articles 27/1, 36/2 LCR et 14/1 OCR. La recourante n'était pas en droit de</w:t>
      </w:r>
    </w:p>
    <w:p>
      <w:r>
        <w:t>s'engager sur la rue du Modulor sans s'assurer que la voie était libre.</w:t>
      </w:r>
    </w:p>
    <w:p>
      <w:r>
        <w:t>Objectivement et subjectivement, une infraction doit être retenue contre</w:t>
      </w:r>
    </w:p>
    <w:p>
      <w:r>
        <w:t>la recourante, qui ne peut davantage être mise au bénéfice de l'article 19</w:t>
      </w:r>
    </w:p>
    <w:p>
      <w:r>
        <w:t>CP.</w:t>
      </w:r>
    </w:p>
    <w:p>
      <w:r>
        <w:t>7.      En revanche, il convient dans le cas particulier de faire appli-</w:t>
      </w:r>
    </w:p>
    <w:p>
      <w:r>
        <w:t>cation de l'article 100 ch.1 al.2 susmentionné. Cette disposition permet</w:t>
      </w:r>
    </w:p>
    <w:p>
      <w:r>
        <w:t>au juge de faire abstraction d'une peine, si une amende, même minime, ap-</w:t>
      </w:r>
    </w:p>
    <w:p>
      <w:r>
        <w:t>paraîtrait choquante en raison de sa sévérité, parce qu'inadaptée aux cir-</w:t>
      </w:r>
    </w:p>
    <w:p>
      <w:r>
        <w:t>constances (ATF 105 IV 208, 91 IV 152). La signalisation n'avait été mo-</w:t>
      </w:r>
    </w:p>
    <w:p>
      <w:r>
        <w:t>difiée pour les véhicules circulant sur la rue du Modulor que quelques</w:t>
      </w:r>
    </w:p>
    <w:p>
      <w:r>
        <w:t>heures plus tôt. Il n'est pas apparu que la signalisation réglant la cir-</w:t>
      </w:r>
    </w:p>
    <w:p>
      <w:r>
        <w:t>culation sur la rue de la Serre ait été modifiée, comme rien ne permet de</w:t>
      </w:r>
    </w:p>
    <w:p>
      <w:r>
        <w:t>retenir que des signaux, même provisoires, auraient été placés à cet en-</w:t>
      </w:r>
    </w:p>
    <w:p>
      <w:r>
        <w:t>droit pour rendre attentifs les usagers de la rue de la Serre au change-</w:t>
      </w:r>
    </w:p>
    <w:p>
      <w:r>
        <w:t>ment intervenu. Il est significatif à cet égard que le 22 novembre 14 ac-</w:t>
      </w:r>
    </w:p>
    <w:p>
      <w:r>
        <w:t>cidents se soient, semble-t-il, produits à cet endroit-là. S'agissant de</w:t>
      </w:r>
    </w:p>
    <w:p>
      <w:r>
        <w:t>la sanction éventuelle à prendre ou à laquelle il y a lieu de renoncer, il</w:t>
      </w:r>
    </w:p>
    <w:p>
      <w:r>
        <w:t>convient en particulier de tenir compte du fait que c'est le lendemain de</w:t>
      </w:r>
    </w:p>
    <w:p>
      <w:r>
        <w:t>la modification de la signalisation que l'accident s'est produit et qu'ap-</w:t>
      </w:r>
    </w:p>
    <w:p>
      <w:r>
        <w:t>paremment ces changements n'avaient pas fait l'objet de mises en garde</w:t>
      </w:r>
    </w:p>
    <w:p>
      <w:r>
        <w:t>précises. Ainsi, compte tenu des éléments très particulier de l'affaire et</w:t>
      </w:r>
    </w:p>
    <w:p>
      <w:r>
        <w:t>du fait que la faute commise par la recourante paraît en l'espèce dérisoi-</w:t>
      </w:r>
    </w:p>
    <w:p>
      <w:r>
        <w:t>re, une amende de 200 francs, justifiée en situation normale, est arbi-</w:t>
      </w:r>
    </w:p>
    <w:p>
      <w:r>
        <w:t>trairement élevée. Vu les circonstances prérappelées, il convient d'exem-</w:t>
      </w:r>
    </w:p>
    <w:p>
      <w:r>
        <w:t>pter de toute peine la recourante au sens de l'article 100 ch.2 al.1 LCR.</w:t>
      </w:r>
    </w:p>
    <w:p>
      <w:r>
        <w:t>8.      Une exemption de toute peine se justifie d'autant plus que, dans</w:t>
      </w:r>
    </w:p>
    <w:p>
      <w:r>
        <w:t>l'affaire déjà citée et jugée le 14 juin 1994, le conducteur a été libéré</w:t>
      </w:r>
    </w:p>
    <w:p>
      <w:r>
        <w:t>pour son accident à la hauteur de la rue Numa-Droz. Or, ce conducteur</w:t>
      </w:r>
    </w:p>
    <w:p>
      <w:r>
        <w:t>avait été surpris par l'arrivée d'un bus venant de droite, soit un véhicu-</w:t>
      </w:r>
    </w:p>
    <w:p>
      <w:r>
        <w:t>le qui avait encore le droit de descendre, comme chacun en avait le droit</w:t>
      </w:r>
    </w:p>
    <w:p>
      <w:r>
        <w:t>jusqu'au jour précédent. En d'autres termes, le conducteur venant de la</w:t>
      </w:r>
    </w:p>
    <w:p>
      <w:r>
        <w:t>rue Numa-Droz a commis une faute apparemment plus importante que celle de</w:t>
      </w:r>
    </w:p>
    <w:p>
      <w:r>
        <w:t>la recourante, puisqu'il devait continuer de regarder en amont, alors que</w:t>
      </w:r>
    </w:p>
    <w:p>
      <w:r>
        <w:t>V. ne s'est pas rendu compte qu'elle devait regarder également en</w:t>
      </w:r>
    </w:p>
    <w:p>
      <w:r>
        <w:t>aval, ce qui était nouveau pour elle. Dans ces conditions, le prononcé</w:t>
      </w:r>
    </w:p>
    <w:p>
      <w:r>
        <w:t>d'une exemption de toute peine, avec libération des frais, tient équita-</w:t>
      </w:r>
    </w:p>
    <w:p>
      <w:r>
        <w:t>blement compte de ce précédent jugement, rendu par le même tribunal, à</w:t>
      </w:r>
    </w:p>
    <w:p>
      <w:r>
        <w:t>propos de faits présentant des analogies importantes avec ceux de la pré-</w:t>
      </w:r>
    </w:p>
    <w:p>
      <w:r>
        <w:t>sente cause.</w:t>
      </w:r>
    </w:p>
    <w:p>
      <w:r>
        <w:t>9.      Il y a lieu de laisser une partie des frais de première instance</w:t>
      </w:r>
    </w:p>
    <w:p>
      <w:r>
        <w:t>à la charge de la recourante, dont la faute - fut elle de très peu de gra-</w:t>
      </w:r>
    </w:p>
    <w:p>
      <w:r>
        <w:t>vité - doit être retenue et de laisser les frais de l'instance de recours</w:t>
      </w:r>
    </w:p>
    <w:p>
      <w:r>
        <w:t>à la charge de l'Etat.</w:t>
      </w:r>
    </w:p>
    <w:p>
      <w:r>
        <w:t>Par ces motifs,</w:t>
      </w:r>
    </w:p>
    <w:p>
      <w:r>
        <w:t>LA COUR DE CASSATION PENALE</w:t>
      </w:r>
    </w:p>
    <w:p>
      <w:r>
        <w:t>1. Admet le recours et casse le jugement attaqué.</w:t>
      </w:r>
    </w:p>
    <w:p>
      <w:r>
        <w:t>Statuant au fond :</w:t>
      </w:r>
    </w:p>
    <w:p>
      <w:r>
        <w:t>2. Exempte V. de toute peine.</w:t>
      </w:r>
    </w:p>
    <w:p>
      <w:r>
        <w:t>3. Met à la charge de cette dernière 100 francs de frais de justice et</w:t>
      </w:r>
    </w:p>
    <w:p>
      <w:r>
        <w:t>laisse les frais de recours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