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CCP.1994.6114 vom 21. März 1995</w:t>
      </w:r>
    </w:p>
    <w:p>
      <w:r>
        <w:t>NE Tribunal cantonal, 1995-03-21, FR</w:t>
      </w:r>
    </w:p>
    <w:p>
      <w:r>
        <w:rPr>
          <w:b/>
        </w:rPr>
        <w:t xml:space="preserve">Quelle: </w:t>
      </w:r>
      <w:r>
        <w:t>https://mcp.opencaselaw.ch/entscheid/ne_gerichte_CCP.1994.6114</w:t>
      </w:r>
    </w:p>
    <w:p>
      <w:r>
        <w:t>FR: NE_GERICHTE CCP.1994.6114 du 21 mars 1995</w:t>
      </w:r>
    </w:p>
    <w:p>
      <w:r>
        <w:t>IT: NE_GERICHTE CCP.1994.6114 del 21 marzo 1995</w:t>
      </w:r>
    </w:p>
    <w:p>
      <w:pPr>
        <w:pStyle w:val="Heading2"/>
      </w:pPr>
      <w:r>
        <w:t>Volltext</w:t>
      </w:r>
    </w:p>
    <w:p>
      <w:r>
        <w:t>A.      Le 14 mai 1993, vers 15 heures, A. circulait au vo-</w:t>
      </w:r>
    </w:p>
    <w:p>
      <w:r>
        <w:t>lant de sa voiture en ville de La Chaux-de-Fonds, sur la rue du Manège, en</w:t>
      </w:r>
    </w:p>
    <w:p>
      <w:r>
        <w:t>direction est. A l'intersection de la rue du Manège et de la rue de la</w:t>
      </w:r>
    </w:p>
    <w:p>
      <w:r>
        <w:t>Promenade, A. est entré en collision avec le véhicule conduit</w:t>
      </w:r>
    </w:p>
    <w:p>
      <w:r>
        <w:t>par K. qui débouchait du "stop" de la rue de la Promenade pour</w:t>
      </w:r>
    </w:p>
    <w:p>
      <w:r>
        <w:t>bifurquer en direction ouest sur la rue du Manège.</w:t>
      </w:r>
    </w:p>
    <w:p>
      <w:r>
        <w:t>A la suite de ce choc, et tandis que le véhicule K. s'était</w:t>
      </w:r>
    </w:p>
    <w:p>
      <w:r>
        <w:t>immobilisé au milieu de l'intersection, A. a poursuivi sa tra-</w:t>
      </w:r>
    </w:p>
    <w:p>
      <w:r>
        <w:t>jectoire sur la voie gauche de la rue du Manège, puis sur le trottoir, a</w:t>
      </w:r>
    </w:p>
    <w:p>
      <w:r>
        <w:t>arraché la barrière de sécurité qui séparait le trottoir de la chaussée, a</w:t>
      </w:r>
    </w:p>
    <w:p>
      <w:r>
        <w:t>percuté le piéton N. qui se rendait à la boulangerie située rue</w:t>
      </w:r>
    </w:p>
    <w:p>
      <w:r>
        <w:t>de la Promenade et l'a projeté dans la fenêtre de ce commerce, causant</w:t>
      </w:r>
    </w:p>
    <w:p>
      <w:r>
        <w:t>ainsi son décès.</w:t>
      </w:r>
    </w:p>
    <w:p>
      <w:r>
        <w:t>A. a poursuivi son embardée sur le trottoir de la rue</w:t>
      </w:r>
    </w:p>
    <w:p>
      <w:r>
        <w:t>du Manège, a renversé le piéton P., qui s'apprêtait à repren-</w:t>
      </w:r>
    </w:p>
    <w:p>
      <w:r>
        <w:t>dre sa voiture en stationnement sur le trottoir, l'a projeté contre</w:t>
      </w:r>
    </w:p>
    <w:p>
      <w:r>
        <w:t>l'avant du véhicule de S., également stationné sur le trottoir,</w:t>
      </w:r>
    </w:p>
    <w:p>
      <w:r>
        <w:t>ce qui causa son décès. Après avoir embouti les véhicules P. et S., la voiture de A. s'est immobilisée, toujours sur le trottoir.</w:t>
      </w:r>
    </w:p>
    <w:p>
      <w:r>
        <w:t>B.      Le Tribunal correctionnel du district de La Chaux-de-Fonds a</w:t>
      </w:r>
    </w:p>
    <w:p>
      <w:r>
        <w:t>condamné A. à 6 mois d'emprisonnement sans sursis et à 9'600</w:t>
      </w:r>
    </w:p>
    <w:p>
      <w:r>
        <w:t>francs de frais pour homicide par négligence. Il a condamné K. à</w:t>
      </w:r>
    </w:p>
    <w:p>
      <w:r>
        <w:t>300 francs d'amende et à 1'500 francs de frais pour violation simple des</w:t>
      </w:r>
    </w:p>
    <w:p>
      <w:r>
        <w:t>règles de la circulation routière (art.27 al.1, 36 al.2, 90 al.1 LCR; art.</w:t>
      </w:r>
    </w:p>
    <w:p>
      <w:r>
        <w:t>3 al.1, 14 al.1 OCR).</w:t>
      </w:r>
    </w:p>
    <w:p>
      <w:r>
        <w:t>Le tribunal a estimé que l'excès de vitesse de A.</w:t>
      </w:r>
    </w:p>
    <w:p>
      <w:r>
        <w:t>avait un caractère de gravité tel qu'il apparaissait comme la cause la</w:t>
      </w:r>
    </w:p>
    <w:p>
      <w:r>
        <w:t>plus probable du décès des deux piétons, reléguant ainsi à l'arrière plan</w:t>
      </w:r>
    </w:p>
    <w:p>
      <w:r>
        <w:t>le comportement du conducteur K.. Selon les premiers juges, le</w:t>
      </w:r>
    </w:p>
    <w:p>
      <w:r>
        <w:t>lien de causalité adéquat entre le comportement illicite d'K. et</w:t>
      </w:r>
    </w:p>
    <w:p>
      <w:r>
        <w:t>le résultat de l'accident (deux décès) a été interrompu par la faute con-</w:t>
      </w:r>
    </w:p>
    <w:p>
      <w:r>
        <w:t>currente grave, imprévisible et extraordinaire de A..</w:t>
      </w:r>
    </w:p>
    <w:p>
      <w:r>
        <w:t>C.      A. se pourvoit contre ce jugement pour fausse appli-</w:t>
      </w:r>
    </w:p>
    <w:p>
      <w:r>
        <w:t>cation de la loi et arbitraire.</w:t>
      </w:r>
    </w:p>
    <w:p>
      <w:r>
        <w:t>Il reproche aux premiers juges d'avoir sous-estimé la faute</w:t>
      </w:r>
    </w:p>
    <w:p>
      <w:r>
        <w:t>de K. en ne retenant pas l'existence d'un rapport de causalité</w:t>
      </w:r>
    </w:p>
    <w:p>
      <w:r>
        <w:t>entre cette faute et l'accident. Le recourant leur reproche encore d'avoir</w:t>
      </w:r>
    </w:p>
    <w:p>
      <w:r>
        <w:t>apprécié arbitrairement les faits sur la base d'une expertise contenant</w:t>
      </w:r>
    </w:p>
    <w:p>
      <w:r>
        <w:t>de nombreuses suppositions. Il estime entre autres qu'aucun critère scien-</w:t>
      </w:r>
    </w:p>
    <w:p>
      <w:r>
        <w:t>tifique ne permet d'établir sa vitesse au moment où il a entrepris la ma-</w:t>
      </w:r>
    </w:p>
    <w:p>
      <w:r>
        <w:t>noeuvre d'évitement, ni d'exclure qu'il ait accéléré en procédant à cette</w:t>
      </w:r>
    </w:p>
    <w:p>
      <w:r>
        <w:t>manoeuvre.</w:t>
      </w:r>
    </w:p>
    <w:p>
      <w:r>
        <w:t>A. conclut à la cassation du jugement, sous suite de</w:t>
      </w:r>
    </w:p>
    <w:p>
      <w:r>
        <w:t>frais et dépens.</w:t>
      </w:r>
    </w:p>
    <w:p>
      <w:r>
        <w:t>D.      Le président du Tribunal correctionnel du district de La Chaux-</w:t>
      </w:r>
    </w:p>
    <w:p>
      <w:r>
        <w:t>de-Fonds et le ministère public concluent au rejet du recours sans formu-</w:t>
      </w:r>
    </w:p>
    <w:p>
      <w:r>
        <w:t>ler d'observations. Les plaignants K., et les familles des victimes présentent, quant à eux, des observations et concluent au rejet du recours sous suite de frais et dépens.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 Il sied en outre de signaler que A. re-</w:t>
      </w:r>
    </w:p>
    <w:p>
      <w:r>
        <w:t>court non seulement en sa qualité de condamné, mais également en celle de</w:t>
      </w:r>
    </w:p>
    <w:p>
      <w:r>
        <w:t>plaignant, comme l'y autorise le nouvel article 243 al.2 CPP, entré en vi-</w:t>
      </w:r>
    </w:p>
    <w:p>
      <w:r>
        <w:t>gueur le 1er mai 1994, dont les conditions d'application sont manifeste-</w:t>
      </w:r>
    </w:p>
    <w:p>
      <w:r>
        <w:t>ment remplies en l'espèce.</w:t>
      </w:r>
    </w:p>
    <w:p>
      <w:r>
        <w:t>2.      a) La détermination de la vitesse à laquelle roule un véhicule</w:t>
      </w:r>
    </w:p>
    <w:p>
      <w:r>
        <w:t>est une question de fait (RJN 6 II 3) et, conformément à la loi et à une</w:t>
      </w:r>
    </w:p>
    <w:p>
      <w:r>
        <w:t>jurisprudence constante, la Cour de cassation est liée par les constata-</w:t>
      </w:r>
    </w:p>
    <w:p>
      <w:r>
        <w:t>tions de fait de la juridiction inférieure, à moins qu'elles ne soient</w:t>
      </w:r>
    </w:p>
    <w:p>
      <w:r>
        <w:t>manifestement erronées ou arbitraires (art.251 al.2 CPP; RJN 7 II 4 et la</w:t>
      </w:r>
    </w:p>
    <w:p>
      <w:r>
        <w:t>jurisprudence citée).</w:t>
      </w:r>
    </w:p>
    <w:p>
      <w:r>
        <w:t>b) En l'occurrence, l'expert a estimé à au moins 84-88 km/h la</w:t>
      </w:r>
    </w:p>
    <w:p>
      <w:r>
        <w:t>vitesse initiale du recourant, alors que la vitesse maximale autorisée à</w:t>
      </w:r>
    </w:p>
    <w:p>
      <w:r>
        <w:t>l'endroit où s'est produit l'accident est de 50 km/h. La juridiction de</w:t>
      </w:r>
    </w:p>
    <w:p>
      <w:r>
        <w:t>première instance a fait siennes les conclusions de l'expert et aucun</w:t>
      </w:r>
    </w:p>
    <w:p>
      <w:r>
        <w:t>grief ne saurait en être tiré. Elle ne pouvait en effet raisonnablement</w:t>
      </w:r>
    </w:p>
    <w:p>
      <w:r>
        <w:t>admettre, contre l'avis motivé de l'expert et les déclarations des té-</w:t>
      </w:r>
    </w:p>
    <w:p>
      <w:r>
        <w:t>moins, la thèse du recourant, selon laquelle il aurait accéléré au moment</w:t>
      </w:r>
    </w:p>
    <w:p>
      <w:r>
        <w:t>où il a vu le véhicule K. s'engager sur la rue du Manège (ATF 107 IV</w:t>
      </w:r>
    </w:p>
    <w:p>
      <w:r>
        <w:t>7, 101 IV 129). On relèvera utilement à ce propos que le recourant n'a</w:t>
      </w:r>
    </w:p>
    <w:p>
      <w:r>
        <w:t>pas, quelque reproche qu'il formule à l'encontre de l'expertise, sollicité</w:t>
      </w:r>
    </w:p>
    <w:p>
      <w:r>
        <w:t>de rapport complémentaire au sens de l'article 163 CPP.</w:t>
      </w:r>
    </w:p>
    <w:p>
      <w:r>
        <w:t>Ainsi, en retenant un dépassement de la vitesse autorisée de</w:t>
      </w:r>
    </w:p>
    <w:p>
      <w:r>
        <w:t>l'ordre de 34 km/h, le premier juge n'est pas tombé dans l'arbitraire, ce</w:t>
      </w:r>
    </w:p>
    <w:p>
      <w:r>
        <w:t>d'autant moins que son appréciation correspond pour l'essentiel aux pre-</w:t>
      </w:r>
    </w:p>
    <w:p>
      <w:r>
        <w:t>miers aveux du recourant selon lesquels il a admis, le jour même de l'ac-</w:t>
      </w:r>
    </w:p>
    <w:p>
      <w:r>
        <w:t>cident, avoir roulé à une vitesse initiale de 70 à 80 km/h.</w:t>
      </w:r>
    </w:p>
    <w:p>
      <w:r>
        <w:t>Le moyen tiré de l'arbitraire est ainsi mal fondé et doit être</w:t>
      </w:r>
    </w:p>
    <w:p>
      <w:r>
        <w:t>rejeté.</w:t>
      </w:r>
    </w:p>
    <w:p>
      <w:r>
        <w:t>3.      Il suit de ce qui précède que c'est également à tort que le re-</w:t>
      </w:r>
    </w:p>
    <w:p>
      <w:r>
        <w:t>courant se plaint d'une violation de l'article 26 LCR.</w:t>
      </w:r>
    </w:p>
    <w:p>
      <w:r>
        <w:t>a) En effet, en vertu de la règle générale de l'article 26 al.1</w:t>
      </w:r>
    </w:p>
    <w:p>
      <w:r>
        <w:t>LCR, chacun a un devoir de prudence qui lui impose de se comporter, dans</w:t>
      </w:r>
    </w:p>
    <w:p>
      <w:r>
        <w:t>la circulation, de manière à ne pas gêner ni mettre en danger ceux qui</w:t>
      </w:r>
    </w:p>
    <w:p>
      <w:r>
        <w:t>utilisent la route conformément aux règles établies. La jurisprudence a</w:t>
      </w:r>
    </w:p>
    <w:p>
      <w:r>
        <w:t>déduit de cette règle le "principe de la confiance", selon lequel l'usager</w:t>
      </w:r>
    </w:p>
    <w:p>
      <w:r>
        <w:t>de la route qui se comporte réglementairement est en droit d'attendre des</w:t>
      </w:r>
    </w:p>
    <w:p>
      <w:r>
        <w:t>autres usagers, aussi longtemps que des circonstances particulières ne</w:t>
      </w:r>
    </w:p>
    <w:p>
      <w:r>
        <w:t>doivent pas l'en dissuader, qu'ils se comportent également de manière con-</w:t>
      </w:r>
    </w:p>
    <w:p>
      <w:r>
        <w:t>forme aux règles de la circulation, c'est-à-dire ne le gênent pas ni ne le</w:t>
      </w:r>
    </w:p>
    <w:p>
      <w:r>
        <w:t>mettent en danger. Toutefois, seul celui qui s'est comporté réglementaire-</w:t>
      </w:r>
    </w:p>
    <w:p>
      <w:r>
        <w:t>ment peut invoquer le principe dit de la confiance. Celui qui viole des</w:t>
      </w:r>
    </w:p>
    <w:p>
      <w:r>
        <w:t>règles de la circulation et crée ainsi une situation confuse ou dangereuse</w:t>
      </w:r>
    </w:p>
    <w:p>
      <w:r>
        <w:t>ne peut pas attendre des autres qu'ils parent à ce danger par une atten-</w:t>
      </w:r>
    </w:p>
    <w:p>
      <w:r>
        <w:t>tion accrue (ATF 120 IV 252 et les références; Bussy/Rusconi, n.3.4. ad</w:t>
      </w:r>
    </w:p>
    <w:p>
      <w:r>
        <w:t>art.26 LCR).</w:t>
      </w:r>
    </w:p>
    <w:p>
      <w:r>
        <w:t>b) Or, comme en vient de le voir (cons.2b), le recourant s'est</w:t>
      </w:r>
    </w:p>
    <w:p>
      <w:r>
        <w:t>rendu coupable d'un grave excès de vitesse qui l'empêche à l'évidence de</w:t>
      </w:r>
    </w:p>
    <w:p>
      <w:r>
        <w:t>se prévaloir du principe susmentionné.</w:t>
      </w:r>
    </w:p>
    <w:p>
      <w:r>
        <w:t>4.      La condition de l'existence d'un lien de causalité entre le com-</w:t>
      </w:r>
    </w:p>
    <w:p>
      <w:r>
        <w:t>portement de l'auteur et la mort de la victime que suppose l'article 117</w:t>
      </w:r>
    </w:p>
    <w:p>
      <w:r>
        <w:t>CP est satisfaite lorsque la causalité peut être qualifiée à la fois de</w:t>
      </w:r>
    </w:p>
    <w:p>
      <w:r>
        <w:t>naturelle et adéquate. Il n'existe de causalité naturelle entre le com-</w:t>
      </w:r>
    </w:p>
    <w:p>
      <w:r>
        <w:t>portement (illicite) de l'auteur et le résultat que si l'on doit admettre</w:t>
      </w:r>
    </w:p>
    <w:p>
      <w:r>
        <w:t>que ce résultat ne se serait très probablement pas produit en l'absence de</w:t>
      </w:r>
    </w:p>
    <w:p>
      <w:r>
        <w:t>son comportement, ce avec une vraisemblance confinant à la certitude. Il</w:t>
      </w:r>
    </w:p>
    <w:p>
      <w:r>
        <w:t>n'est pas nécessaire que la négligence constitue la cause unique et immé-</w:t>
      </w:r>
    </w:p>
    <w:p>
      <w:r>
        <w:t>diate du résultat (ATF 116 IV 306 et les références). La cause est adéqua-</w:t>
      </w:r>
    </w:p>
    <w:p>
      <w:r>
        <w:t>te lorsque, selon le cours normal des choses et l'expérience de la vie,</w:t>
      </w:r>
    </w:p>
    <w:p>
      <w:r>
        <w:t>elle est de nature à produire ou du moins à favoriser le résultat inter-</w:t>
      </w:r>
    </w:p>
    <w:p>
      <w:r>
        <w:t>venu et que le recourant avait pu le prévoir et l'empêcher (ATF 115 IV</w:t>
      </w:r>
    </w:p>
    <w:p>
      <w:r>
        <w:t>199). La causalité n'est exclue que si d'autres causes concomitantes, com-</w:t>
      </w:r>
    </w:p>
    <w:p>
      <w:r>
        <w:t>me par exemple l'imprudence d'un tiers ou de la victime, constituent des</w:t>
      </w:r>
    </w:p>
    <w:p>
      <w:r>
        <w:t>circonstances tout à fait exceptionnelles et d'une gravité telle qu'elles</w:t>
      </w:r>
    </w:p>
    <w:p>
      <w:r>
        <w:t>relèguent à l'arrière plan tous les autres facteurs qui ont contribué à</w:t>
      </w:r>
    </w:p>
    <w:p>
      <w:r>
        <w:t>l'avènement du résultat (ATF 115 IV 199, 100 IV 279; Bernard Corboz,</w:t>
      </w:r>
    </w:p>
    <w:p>
      <w:r>
        <w:t>L'homicide par négligence, in Semaine judiciaire 1994, p.203-205; Trech-</w:t>
      </w:r>
    </w:p>
    <w:p>
      <w:r>
        <w:t>sel, Kurzkommentar, no 27 ad art.18 CP). Alors que la causalité naturelle</w:t>
      </w:r>
    </w:p>
    <w:p>
      <w:r>
        <w:t>est une question de fait (ATF 115 IV 207), la causalité adéquate est un</w:t>
      </w:r>
    </w:p>
    <w:p>
      <w:r>
        <w:t>point de droit (ATF 91 IV 117).</w:t>
      </w:r>
    </w:p>
    <w:p>
      <w:r>
        <w:t>a) Le recourant conteste l'existence d'un lien de causalité adé-</w:t>
      </w:r>
    </w:p>
    <w:p>
      <w:r>
        <w:t>quate entre son comportement illicite et la mort des deux piétons. Faute</w:t>
      </w:r>
    </w:p>
    <w:p>
      <w:r>
        <w:t>d'une telle relation de cause à effet, l'article 117 CP lui aurait été</w:t>
      </w:r>
    </w:p>
    <w:p>
      <w:r>
        <w:t>appliqué à tort. En effet, selon l'argumentation du pourvoi, le lien de</w:t>
      </w:r>
    </w:p>
    <w:p>
      <w:r>
        <w:t>causalité adéquate aurait été interrompu par la faute du conducteur K.. Celle-ci aurait revêtu un degré de gravité si exceptionnel et si im-</w:t>
      </w:r>
    </w:p>
    <w:p>
      <w:r>
        <w:t>prévisible qu'elle aurait excédé le cours normal des choses et aurait dû</w:t>
      </w:r>
    </w:p>
    <w:p>
      <w:r>
        <w:t>être considérée comme la cause la plus immédiate de l'événement en ques-</w:t>
      </w:r>
    </w:p>
    <w:p>
      <w:r>
        <w:t>tion.</w:t>
      </w:r>
    </w:p>
    <w:p>
      <w:r>
        <w:t>b) Bien au contraire, selon le cours ordinaire des choses et</w:t>
      </w:r>
    </w:p>
    <w:p>
      <w:r>
        <w:t>l'expérience de la vie, l'excès de vitesse de près de 34 km/h commis par</w:t>
      </w:r>
    </w:p>
    <w:p>
      <w:r>
        <w:t>le recourant était de nature à causer l'accident grave qui s'est produit,</w:t>
      </w:r>
    </w:p>
    <w:p>
      <w:r>
        <w:t>même s'il n'en a pas constitué la cause unique. On ne saurait en l'espèce</w:t>
      </w:r>
    </w:p>
    <w:p>
      <w:r>
        <w:t>admettre que le comportement du conducteur K., dont la faute a été</w:t>
      </w:r>
    </w:p>
    <w:p>
      <w:r>
        <w:t>qualifiée de légère, sortait de l'ordinaire au point de faire apparaître</w:t>
      </w:r>
    </w:p>
    <w:p>
      <w:r>
        <w:t>sa propre faute comme secondaire. Le comportement du conducteur K.</w:t>
      </w:r>
    </w:p>
    <w:p>
      <w:r>
        <w:t>n'apparaît ainsi pas comme la cause la plus immédiate de l'événement con-</w:t>
      </w:r>
    </w:p>
    <w:p>
      <w:r>
        <w:t>sidéré. Partant, il ne relègue pas à l'arrière plan l'excès de vitesse</w:t>
      </w:r>
    </w:p>
    <w:p>
      <w:r>
        <w:t>reproché au recourant qui doit être considéré comme la cause initiale et</w:t>
      </w:r>
    </w:p>
    <w:p>
      <w:r>
        <w:t>déterminante des chocs successifs, puisque, sans lui, ils n'auraient pas</w:t>
      </w:r>
    </w:p>
    <w:p>
      <w:r>
        <w:t>eu lieu.</w:t>
      </w:r>
    </w:p>
    <w:p>
      <w:r>
        <w:t>Dès lors, l'existence d'un lien de causalité adéquate n'est pas</w:t>
      </w:r>
    </w:p>
    <w:p>
      <w:r>
        <w:t>contestable au regard de la vitesse inadaptée de A. et c'est à</w:t>
      </w:r>
    </w:p>
    <w:p>
      <w:r>
        <w:t>juste titre que les premiers juges ont retenu un lien de causalité natu-</w:t>
      </w:r>
    </w:p>
    <w:p>
      <w:r>
        <w:t>relle et adéquate entre sa faute et les décès de N. et de P..</w:t>
      </w:r>
    </w:p>
    <w:p>
      <w:r>
        <w:t>5. Quant au grief fait au jugement de première instance qui n'a pas</w:t>
      </w:r>
    </w:p>
    <w:p>
      <w:r>
        <w:t>retenu à la charge de K. une infraction dans un lien de causalité</w:t>
      </w:r>
    </w:p>
    <w:p>
      <w:r>
        <w:t>adéquate avec le décès des deux victimes, il est mal fondé. En l'espèce,</w:t>
      </w:r>
    </w:p>
    <w:p>
      <w:r>
        <w:t>le comportement gravement fautif du recourant qui a abordé l'intersection</w:t>
      </w:r>
    </w:p>
    <w:p>
      <w:r>
        <w:t>à une vitesse d'au moins 84 à 88 km/h, son véhicule percutant et renver-</w:t>
      </w:r>
    </w:p>
    <w:p>
      <w:r>
        <w:t>sant, après le premier choc, deux piétons, relèguent à l'arrière plan les</w:t>
      </w:r>
    </w:p>
    <w:p>
      <w:r>
        <w:t>autres facteurs qui ont contribué à ce résultat, dont la faute de l'auto-</w:t>
      </w:r>
    </w:p>
    <w:p>
      <w:r>
        <w:t>mobiliste K.. C'est ainsi avec raison que le tribunal correctionnel</w:t>
      </w:r>
    </w:p>
    <w:p>
      <w:r>
        <w:t>n'a pas retenu que ce dernier s'était rendu coupable d'infraction à l'ar-</w:t>
      </w:r>
    </w:p>
    <w:p>
      <w:r>
        <w:t>ticle 117 CP.</w:t>
      </w:r>
    </w:p>
    <w:p>
      <w:r>
        <w:t>6. Entièrement mal fondé, le pourvoi doit être rejeté, ce qui en-</w:t>
      </w:r>
    </w:p>
    <w:p>
      <w:r>
        <w:t>traîne la condamnation du recourant aux frais judiciaires, ainsi qu'au</w:t>
      </w:r>
    </w:p>
    <w:p>
      <w:r>
        <w:t>versement de dépens aux plaignants (RJN 1991,p.83). En revanche, l'octroi d'une indemnité de dépens au plaignant et</w:t>
      </w:r>
    </w:p>
    <w:p>
      <w:r>
        <w:t>prévenu K. ne se justifie pas au vu de la jurisprudence susmention-</w:t>
      </w:r>
    </w:p>
    <w:p>
      <w:r>
        <w:t>née.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Met les frais, arrêtés à 660 francs, à la charge du recourant.</w:t>
      </w:r>
    </w:p>
    <w:p>
      <w:r>
        <w:t>3. Condamne le recourant à verser aux plaignants une indemnité globale de dépens</w:t>
      </w:r>
    </w:p>
    <w:p>
      <w:r>
        <w:t>de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