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CCP.1994.6098 vom 27. Februar 1995</w:t>
      </w:r>
    </w:p>
    <w:p>
      <w:r>
        <w:t>NE Tribunal cantonal, 1995-02-27, FR</w:t>
      </w:r>
    </w:p>
    <w:p>
      <w:r>
        <w:rPr>
          <w:b/>
        </w:rPr>
        <w:t xml:space="preserve">Quelle: </w:t>
      </w:r>
      <w:r>
        <w:t>https://mcp.opencaselaw.ch/entscheid/ne_gerichte_CCP.1994.6098</w:t>
      </w:r>
    </w:p>
    <w:p>
      <w:r>
        <w:t>FR: NE_GERICHTE CCP.1994.6098 du 27 février 1995</w:t>
      </w:r>
    </w:p>
    <w:p>
      <w:r>
        <w:t>IT: NE_GERICHTE CCP.1994.6098 del 27 febbraio 1995</w:t>
      </w:r>
    </w:p>
    <w:p>
      <w:pPr>
        <w:pStyle w:val="Heading2"/>
      </w:pPr>
      <w:r>
        <w:t>Volltext</w:t>
      </w:r>
    </w:p>
    <w:p>
      <w:r>
        <w:t>A.      A., ingénieur agronome de formation et agriculteur</w:t>
      </w:r>
    </w:p>
    <w:p>
      <w:r>
        <w:t>de son état, exploite un domaine sur le territoire de la Commune X.. Dès la fin de l'année 1990 et jusqu'au 29 novembre 1993, il a éliminé une haie sur une longueur d'environ 250 m, en procédant en trois étapes : durant l'hiver 1990-1991 puis pendant l'hiver 1991-1992, la haie a été coupée, avant que du 26 au 29 novembre 1993, avec l'aide d'une entre prise de transport, A. ne procède à l'enlèvement des cailloux et des souches.</w:t>
      </w:r>
    </w:p>
    <w:p>
      <w:r>
        <w:t>Sur dénonciation du conservateur cantonal de la nature, A. a été renvoyé devant le Tribunal de police du district du Val-</w:t>
      </w:r>
    </w:p>
    <w:p>
      <w:r>
        <w:t>de-Ruz sous la prévention d'infraction au sens de l'article 18 al.1 litt.g</w:t>
      </w:r>
    </w:p>
    <w:p>
      <w:r>
        <w:t>de la loi fédérale sur la chasse et la protection des mammifères et</w:t>
      </w:r>
    </w:p>
    <w:p>
      <w:r>
        <w:t>oiseaux sauvages du 10 juin 1986 (LChP), le ministère public requérant</w:t>
      </w:r>
    </w:p>
    <w:p>
      <w:r>
        <w:t>contre lui une peine de 3'000 francs d'amende.</w:t>
      </w:r>
    </w:p>
    <w:p>
      <w:r>
        <w:t>B.      Par jugement du 14 juin 1994, dont est recours, le Tribunal de</w:t>
      </w:r>
    </w:p>
    <w:p>
      <w:r>
        <w:t>police du district du Val-de-Ruz a acquitté A. et laissé les</w:t>
      </w:r>
    </w:p>
    <w:p>
      <w:r>
        <w:t>frais de la cause à la charge de l'Etat. Le premier juge a considéré que</w:t>
      </w:r>
    </w:p>
    <w:p>
      <w:r>
        <w:t>le prévenu ne pouvait pas connaître l'interdit légal, ni s'attendre à ce</w:t>
      </w:r>
    </w:p>
    <w:p>
      <w:r>
        <w:t>que la haie contienne "toutes sortes de proies dont il n'avait pas à pri-</w:t>
      </w:r>
    </w:p>
    <w:p>
      <w:r>
        <w:t>ver les chasseurs" (jugement p.2). Il a retenu en définitive que l'intérêt</w:t>
      </w:r>
    </w:p>
    <w:p>
      <w:r>
        <w:t>de A. à supprimer la haie l'emportait sur celui des chas-</w:t>
      </w:r>
    </w:p>
    <w:p>
      <w:r>
        <w:t>seurs des autres mammifères (sic) et des oiseaux sauvages; en effet, ex-</w:t>
      </w:r>
    </w:p>
    <w:p>
      <w:r>
        <w:t>pliquait-il, il n'était ni allégué ni prouvé que la haie accueillait des</w:t>
      </w:r>
    </w:p>
    <w:p>
      <w:r>
        <w:t>animaux protégés, et il est notoire qu'une haie gêne l'exploitation d'un</w:t>
      </w:r>
    </w:p>
    <w:p>
      <w:r>
        <w:t>domaine, de sorte que le prévenu avait une "raison valable" d'agir au sens</w:t>
      </w:r>
    </w:p>
    <w:p>
      <w:r>
        <w:t>de l'article 18 LChP.</w:t>
      </w:r>
    </w:p>
    <w:p>
      <w:r>
        <w:t>C.      Le ministère public se pourvoit en cassation contre ce jugement,</w:t>
      </w:r>
    </w:p>
    <w:p>
      <w:r>
        <w:t>tout d'abord pour fausse application de la loi. Il soutient à cet égard</w:t>
      </w:r>
    </w:p>
    <w:p>
      <w:r>
        <w:t>que l'article 18 al.1 litt.g s'applique à toutes les haies, la notion de</w:t>
      </w:r>
    </w:p>
    <w:p>
      <w:r>
        <w:t>"raison valable" ne pouvant consister que dans des faits justificatifs au</w:t>
      </w:r>
    </w:p>
    <w:p>
      <w:r>
        <w:t>sens des articles 32 ss CP, faits non réalisés en l'espèce. Il reproche</w:t>
      </w:r>
    </w:p>
    <w:p>
      <w:r>
        <w:t>aussi au tribunal de s'être basé sur des constatations incomplètes et ar-</w:t>
      </w:r>
    </w:p>
    <w:p>
      <w:r>
        <w:t>bitraires en retenant in casu que la haie litigieuse n'avait pas besoin</w:t>
      </w:r>
    </w:p>
    <w:p>
      <w:r>
        <w:t>d'être protégée, les animaux sauvages préférant certainement se réfugier</w:t>
      </w:r>
    </w:p>
    <w:p>
      <w:r>
        <w:t>dans les forêts toutes proches. Enfin, le ministère public impute au pre-</w:t>
      </w:r>
    </w:p>
    <w:p>
      <w:r>
        <w:t>mier juge d'avoir à tort laissé entendre que le prévenu pouvait être mis</w:t>
      </w:r>
    </w:p>
    <w:p>
      <w:r>
        <w:t>au bénéfice d'une erreur de droit, les conditions d'application de l'ar-</w:t>
      </w:r>
    </w:p>
    <w:p>
      <w:r>
        <w:t>ticle 20 CP n'étant à son avis pas remplies.</w:t>
      </w:r>
    </w:p>
    <w:p>
      <w:r>
        <w:t>D.      A. conclut au rejet du recours en formulant quel-</w:t>
      </w:r>
    </w:p>
    <w:p>
      <w:r>
        <w:t>ques observations. Le président du Tribunal du district du Val-de-Ruz n'en</w:t>
      </w:r>
    </w:p>
    <w:p>
      <w:r>
        <w:t>présente pas.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La loi fédérale sur la chasse et la protection des mammifères</w:t>
      </w:r>
    </w:p>
    <w:p>
      <w:r>
        <w:t>et oiseaux sauvages du 20 juin 1986 (LChP) contient des dispositions péna-</w:t>
      </w:r>
    </w:p>
    <w:p>
      <w:r>
        <w:t>les réprimant des comportements érigés en délits (art.17) et en contraven-</w:t>
      </w:r>
    </w:p>
    <w:p>
      <w:r>
        <w:t>tions (art.18). Est en particulier punissable en vertu de l'article 18</w:t>
      </w:r>
    </w:p>
    <w:p>
      <w:r>
        <w:t>al.1 litt.g LChP celui qui, intentionnellement et sans raison valable,</w:t>
      </w:r>
    </w:p>
    <w:p>
      <w:r>
        <w:t>aura éliminé des haies. La notion de "raison valable" étant imprécise, il</w:t>
      </w:r>
    </w:p>
    <w:p>
      <w:r>
        <w:t>convient de l'interpréter. Selon la jurisprudence du Tribunal fédéral, la</w:t>
      </w:r>
    </w:p>
    <w:p>
      <w:r>
        <w:t>loi doit s'interpréter selon sa lettre, son esprit et son but (ATF 112 II</w:t>
      </w:r>
    </w:p>
    <w:p>
      <w:r>
        <w:t>4, JT 1986 I 635). L'interprétation repose en outre sur l'idée que la loi</w:t>
      </w:r>
    </w:p>
    <w:p>
      <w:r>
        <w:t>forme un tout cohérent (ATF 112 Ib 470; v. aussi JAAC 1987 no 50).</w:t>
      </w:r>
    </w:p>
    <w:p>
      <w:r>
        <w:t>b) Dans le cas particulier, le projet de LChP soumis aux Cham-</w:t>
      </w:r>
    </w:p>
    <w:p>
      <w:r>
        <w:t>bres fédérales comportait en ses articles 16 et 17 (devenus les articles</w:t>
      </w:r>
    </w:p>
    <w:p>
      <w:r>
        <w:t>17 et 18) l'expression "ohne Berechtigung" en allemand, "sans autorisa-</w:t>
      </w:r>
    </w:p>
    <w:p>
      <w:r>
        <w:t>tion" en français et "senza autorizzazione" en italien. Dans leur version</w:t>
      </w:r>
    </w:p>
    <w:p>
      <w:r>
        <w:t>définitive, les textes allemand et italien n'ont pas changé. Seul le texte</w:t>
      </w:r>
    </w:p>
    <w:p>
      <w:r>
        <w:t>français a, lui, fait l'objet d'une modification. Lors des délibérations</w:t>
      </w:r>
    </w:p>
    <w:p>
      <w:r>
        <w:t>du Conseil national en effet, sur proposition du député Houmard, rappor-</w:t>
      </w:r>
    </w:p>
    <w:p>
      <w:r>
        <w:t>teur de langue française, l'expression "sans autorisation" a été remplacée</w:t>
      </w:r>
    </w:p>
    <w:p>
      <w:r>
        <w:t>par celle de "sans raison valable" (BO CN 1985, p.2'172). Il y a donc di-</w:t>
      </w:r>
    </w:p>
    <w:p>
      <w:r>
        <w:t>vergence entre le texte français et les deux autres textes officiels.</w:t>
      </w:r>
    </w:p>
    <w:p>
      <w:r>
        <w:t>L'examen de la loi conduit toutefois à se fonder sur les versions alleman-</w:t>
      </w:r>
    </w:p>
    <w:p>
      <w:r>
        <w:t>de et italienne (v. pour un cas comparable l'ATF 117 IV 251). L'on cons-</w:t>
      </w:r>
    </w:p>
    <w:p>
      <w:r>
        <w:t>tate en effet, d'une part, que la correction apportée sur proposition du</w:t>
      </w:r>
    </w:p>
    <w:p>
      <w:r>
        <w:t>conseiller national Houmard n'a été faite qu'à propos de l'article 17 du</w:t>
      </w:r>
    </w:p>
    <w:p>
      <w:r>
        <w:t>projet (18 de la loi), et non de l'article 16 (17 de la loi), alors que</w:t>
      </w:r>
    </w:p>
    <w:p>
      <w:r>
        <w:t>rien ne justifiait raisonnablement un traitement différent. D'autre part,</w:t>
      </w:r>
    </w:p>
    <w:p>
      <w:r>
        <w:t>l'article 25 LChP délègue aux cantons l'exécution de la loi, en les char-</w:t>
      </w:r>
    </w:p>
    <w:p>
      <w:r>
        <w:t>geant de délivrer "toutes autorisations" qui ne ressortissent pas à une</w:t>
      </w:r>
    </w:p>
    <w:p>
      <w:r>
        <w:t>autorité fédérale. C'est d'ailleurs précisément en exécution de la LChP</w:t>
      </w:r>
    </w:p>
    <w:p>
      <w:r>
        <w:t>que par arrêté concernant la protection des haies du 19 janvier 1994, le</w:t>
      </w:r>
    </w:p>
    <w:p>
      <w:r>
        <w:t>Conseil d'Etat de la République et Canton de Neuchâtel a soumis à autori-</w:t>
      </w:r>
    </w:p>
    <w:p>
      <w:r>
        <w:t>sation - octroyée à des conditions très restrictives - l'élimination des</w:t>
      </w:r>
    </w:p>
    <w:p>
      <w:r>
        <w:t>haies. On relèvera enfin que le fait d'exiger une autorisation pour éli-</w:t>
      </w:r>
    </w:p>
    <w:p>
      <w:r>
        <w:t>miner une haie n'a rien d'incongru. En règle générale en effet, dans l'or-</w:t>
      </w:r>
    </w:p>
    <w:p>
      <w:r>
        <w:t>dre juridique suisse, l'exercice des libertés individuelles est soumis à</w:t>
      </w:r>
    </w:p>
    <w:p>
      <w:r>
        <w:t>autorisation dans la mesure où il risque de porter atteinte aux biens dont</w:t>
      </w:r>
    </w:p>
    <w:p>
      <w:r>
        <w:t>un intérêt public requiert la protection (Grisel, Traité de droit adminis-</w:t>
      </w:r>
    </w:p>
    <w:p>
      <w:r>
        <w:t>tratif suisse, p.412). Ainsi, à titre comparatif, les conditions d'octroi</w:t>
      </w:r>
    </w:p>
    <w:p>
      <w:r>
        <w:t>d'une autorisation pour défricher des forêts sont très sévères, même</w:t>
      </w:r>
    </w:p>
    <w:p>
      <w:r>
        <w:t>s'agissant de petites parcelles négligées (ATF 117 1b 327, JT 1993 I 503).</w:t>
      </w:r>
    </w:p>
    <w:p>
      <w:r>
        <w:t>c) Ni le premier juge, ni l'intimé n'ont objecté du fait que, le</w:t>
      </w:r>
    </w:p>
    <w:p>
      <w:r>
        <w:t>canton de Neuchâtel n'ayant édicté ses dispositions d'exécution de la LChP</w:t>
      </w:r>
    </w:p>
    <w:p>
      <w:r>
        <w:t>qu'en janvier 1994, soit après les faits litigieux, l'autorisation légale</w:t>
      </w:r>
    </w:p>
    <w:p>
      <w:r>
        <w:t>n'aurait pas pu être sollicitée et délivrée. L'argument eût été en tout</w:t>
      </w:r>
    </w:p>
    <w:p>
      <w:r>
        <w:t>état de cause mal fondé. L'article 18 al.1 litt.g LChP constitue en effet,</w:t>
      </w:r>
    </w:p>
    <w:p>
      <w:r>
        <w:t>comme le recourant l'argumente à bon droit, une disposition de droit fédé-</w:t>
      </w:r>
    </w:p>
    <w:p>
      <w:r>
        <w:t>ral directement applicable à toutes les haies qui peuvent jouer un rôle</w:t>
      </w:r>
    </w:p>
    <w:p>
      <w:r>
        <w:t>comme milieu vital pour les mammifères et les oiseaux sauvages, que la loi</w:t>
      </w:r>
    </w:p>
    <w:p>
      <w:r>
        <w:t>veut précisément protéger (art.1 LChP).</w:t>
      </w:r>
    </w:p>
    <w:p>
      <w:r>
        <w:t>3.      A cet égard, le premier juge a retenu que la haie du prévenu</w:t>
      </w:r>
    </w:p>
    <w:p>
      <w:r>
        <w:t>n'était pas digne de protection, dès lors qu'il n'était ni allégué ni éta-</w:t>
      </w:r>
    </w:p>
    <w:p>
      <w:r>
        <w:t>bli qu'elle abritât des animaux protégés, et qu'à quelques dizaines de</w:t>
      </w:r>
    </w:p>
    <w:p>
      <w:r>
        <w:t>mètres se trouvaient de grandes forêts dans lesquelles ils se tenaient</w:t>
      </w:r>
    </w:p>
    <w:p>
      <w:r>
        <w:t>certainement à l'abri des nuisances. Ce faisant, il s'est basé sur des</w:t>
      </w:r>
    </w:p>
    <w:p>
      <w:r>
        <w:t>constatations de fait manifestement erronées et arbitraires (art.251 al.2</w:t>
      </w:r>
    </w:p>
    <w:p>
      <w:r>
        <w:t>CPP; 4 Cst.féd.; RJN 7 II 3). Il est en effet notoire que les haies jouent</w:t>
      </w:r>
    </w:p>
    <w:p>
      <w:r>
        <w:t>un rôle important en tant que milieu vital pour les animaux sauvages.</w:t>
      </w:r>
    </w:p>
    <w:p>
      <w:r>
        <w:t>C'est d'ailleurs la raison pour laquelle elles sont protégées. Si, s'agis-</w:t>
      </w:r>
    </w:p>
    <w:p>
      <w:r>
        <w:t>sant de la haie litigieuse, le premier juge n'en était malgré tout pas</w:t>
      </w:r>
    </w:p>
    <w:p>
      <w:r>
        <w:t>convaincu - encore que la dénonciation du conservateur cantonal de la na-</w:t>
      </w:r>
    </w:p>
    <w:p>
      <w:r>
        <w:t>ture ne pouvait raisonnablement s'expliquer autrement - il lui était loi-</w:t>
      </w:r>
    </w:p>
    <w:p>
      <w:r>
        <w:t>sible de s'en assurer en requérant tous renseignements utiles auprès du</w:t>
      </w:r>
    </w:p>
    <w:p>
      <w:r>
        <w:t>service compétent.</w:t>
      </w:r>
    </w:p>
    <w:p>
      <w:r>
        <w:t>4.      a) Il ressort du jugement entrepris - implicitement du moins -</w:t>
      </w:r>
    </w:p>
    <w:p>
      <w:r>
        <w:t>que le prévenu aurait commis une simple erreur de droit dès lors qu'il</w:t>
      </w:r>
    </w:p>
    <w:p>
      <w:r>
        <w:t>ignorait que figurait, dans les multiples volumes contenant les législa-</w:t>
      </w:r>
    </w:p>
    <w:p>
      <w:r>
        <w:t>tions fédérales et cantonales, qui plus est dans les dispositions pénales</w:t>
      </w:r>
    </w:p>
    <w:p>
      <w:r>
        <w:t>de la LChP - lui qui n'est pas chasseur - une interdiction d'enlever les</w:t>
      </w:r>
    </w:p>
    <w:p>
      <w:r>
        <w:t>haies.</w:t>
      </w:r>
    </w:p>
    <w:p>
      <w:r>
        <w:t>Selon la jurisprudence relative à l'article 20 CP (RJN 1982 p.71</w:t>
      </w:r>
    </w:p>
    <w:p>
      <w:r>
        <w:t>et références) il faut, pour que l'auteur puisse être mis au bénéfice de</w:t>
      </w:r>
    </w:p>
    <w:p>
      <w:r>
        <w:t>l'erreur de droit, non seulement qu'il ait cru avoir des raisons suffisan-</w:t>
      </w:r>
    </w:p>
    <w:p>
      <w:r>
        <w:t>tes d'admettre que son acte n'était en rien contraire au droit (ATF 105 IV</w:t>
      </w:r>
    </w:p>
    <w:p>
      <w:r>
        <w:t>182), mais encore que ces raisons excusent son erreur (ATF 100 IV 51). A</w:t>
      </w:r>
    </w:p>
    <w:p>
      <w:r>
        <w:t>cet égard, l'ignorance de la loi ne constitue pas, en principe, une raison</w:t>
      </w:r>
    </w:p>
    <w:p>
      <w:r>
        <w:t>suffisante (ATF 98 IV 303). Par contre, pour exclure l'application de</w:t>
      </w:r>
    </w:p>
    <w:p>
      <w:r>
        <w:t>l'article 20 CP, il suffit que l'auteur ait eu le sentiment de faire quel-</w:t>
      </w:r>
    </w:p>
    <w:p>
      <w:r>
        <w:t>que chose de contraire à ce qui se doit (ATF 104 IV 218) ou qu'il n'ait</w:t>
      </w:r>
    </w:p>
    <w:p>
      <w:r>
        <w:t>pas pris les précautions exigibles de toute personne consciencieuse pour</w:t>
      </w:r>
    </w:p>
    <w:p>
      <w:r>
        <w:t>éviter son erreur (Logoz/Sandoz, Comm. du Code pénal suisse, partie géné-</w:t>
      </w:r>
    </w:p>
    <w:p>
      <w:r>
        <w:t>rale, 2e éd., p.106). La loi commande ainsi à l'auteur qu'il fasse preuve</w:t>
      </w:r>
    </w:p>
    <w:p>
      <w:r>
        <w:t>de scrupules, de réflexion, et qu'il prenne, le cas échéant, le conseil</w:t>
      </w:r>
    </w:p>
    <w:p>
      <w:r>
        <w:t>d'une autorité ou de personnes dignes de confiance (ATF 99 IV 185).</w:t>
      </w:r>
    </w:p>
    <w:p>
      <w:r>
        <w:t>b) Dans le cas d'espèce, il n'est même pas établi que l'intimé</w:t>
      </w:r>
    </w:p>
    <w:p>
      <w:r>
        <w:t>ignorait l'existence d'une législation interdisant en principe l'élimina-</w:t>
      </w:r>
    </w:p>
    <w:p>
      <w:r>
        <w:t>tion des haies. Il a au contraire reconnu, lors de son interrogatoire par</w:t>
      </w:r>
    </w:p>
    <w:p>
      <w:r>
        <w:t>la police (D.3, p.17), qu'il avait "connaissance de certaines restric-</w:t>
      </w:r>
    </w:p>
    <w:p>
      <w:r>
        <w:t>tions" en cette matière ce qui, vu non seulement sa profession d'agricul-</w:t>
      </w:r>
    </w:p>
    <w:p>
      <w:r>
        <w:t>teur mais aussi sa formation d'ingénieur agronome, n'est guère douteux.</w:t>
      </w:r>
    </w:p>
    <w:p>
      <w:r>
        <w:t>Pour avoir agi au demeurant sans avoir pris au préalable tous renseigne-</w:t>
      </w:r>
    </w:p>
    <w:p>
      <w:r>
        <w:t>ments utiles auprès de l'autorité compétente, l'intimé ne peut, à l'évi-</w:t>
      </w:r>
    </w:p>
    <w:p>
      <w:r>
        <w:t>dence, être mis au bénéfice d'une erreur de droit.</w:t>
      </w:r>
    </w:p>
    <w:p>
      <w:r>
        <w:t>5.      Il découle de ce qui précède que le jugement entrepris est enta-</w:t>
      </w:r>
    </w:p>
    <w:p>
      <w:r>
        <w:t>ché d'une fausse application des articles 18 al.1 litt.g LChP et 20 CP,</w:t>
      </w:r>
    </w:p>
    <w:p>
      <w:r>
        <w:t>ainsi que d'arbitraire dans la constatation des faits. Il doit donc être</w:t>
      </w:r>
    </w:p>
    <w:p>
      <w:r>
        <w:t>cassé, et la cause renvoyée au Tribunal de police du district de Boudry,</w:t>
      </w:r>
    </w:p>
    <w:p>
      <w:r>
        <w:t>pour nouveau jugement. Il incombera à ce dernier de fixer l'amende en</w:t>
      </w:r>
    </w:p>
    <w:p>
      <w:r>
        <w:t>fonction de la culpabilité et de la situation du prévenu (art.63 et 48</w:t>
      </w:r>
    </w:p>
    <w:p>
      <w:r>
        <w:t>CP). Il conviendra à cet égard, pour ce qui touche à la gravité objective</w:t>
      </w:r>
    </w:p>
    <w:p>
      <w:r>
        <w:t>de l'infraction commise, que le juge s'enquière de l'importance du rôle</w:t>
      </w:r>
    </w:p>
    <w:p>
      <w:r>
        <w:t>que la haie arrachée jouait pour les animaux sauvages; s'agissant de la</w:t>
      </w:r>
    </w:p>
    <w:p>
      <w:r>
        <w:t>situation personnelle du prévenu, les éléments énumérés à l'article 48</w:t>
      </w:r>
    </w:p>
    <w:p>
      <w:r>
        <w:t>ch.2 al.2 CP, au sujet desquels le dossier est muet, devront être égale-</w:t>
      </w:r>
    </w:p>
    <w:p>
      <w:r>
        <w:t>ment examinés et pris en compte.</w:t>
      </w:r>
    </w:p>
    <w:p>
      <w:r>
        <w:t>Par ces motifs,</w:t>
      </w:r>
    </w:p>
    <w:p>
      <w:r>
        <w:t>LA COUR DE CASSATION PENALE</w:t>
      </w:r>
    </w:p>
    <w:p>
      <w:r>
        <w:t>1. Admet le recours et casse le jugement rendu le 14 juin 1994 par le Tri-</w:t>
      </w:r>
    </w:p>
    <w:p>
      <w:r>
        <w:t>bunal de police du district du Val-de-Ruz.</w:t>
      </w:r>
    </w:p>
    <w:p>
      <w:r>
        <w:t>2. Renvoie la cause au Tribunal de police du district de Boudry pour nou-</w:t>
      </w:r>
    </w:p>
    <w:p>
      <w:r>
        <w:t>veau jugement, au sens des considérants.</w:t>
      </w:r>
    </w:p>
    <w:p>
      <w:r>
        <w:t>3. Laisse les frais de la procédure de cassation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