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CCC.2004.134 vom 8. April 2005</w:t>
      </w:r>
    </w:p>
    <w:p>
      <w:r>
        <w:t>NE Tribunal cantonal, 2005-04-08, FR</w:t>
      </w:r>
    </w:p>
    <w:p>
      <w:r>
        <w:rPr>
          <w:b/>
        </w:rPr>
        <w:t xml:space="preserve">Quelle: </w:t>
      </w:r>
      <w:r>
        <w:t>https://mcp.opencaselaw.ch/entscheid/ne_gerichte_CCC.2004.134</w:t>
      </w:r>
    </w:p>
    <w:p>
      <w:r>
        <w:t>FR: NE_GERICHTE CCC.2004.134 du 8 avril 2005</w:t>
      </w:r>
    </w:p>
    <w:p>
      <w:r>
        <w:t>IT: NE_GERICHTE CCC.2004.134 del 8 aprile 2005</w:t>
      </w:r>
    </w:p>
    <w:p>
      <w:pPr>
        <w:pStyle w:val="Heading2"/>
      </w:pPr>
      <w:r>
        <w:t>Erwägungen</w:t>
      </w:r>
    </w:p>
    <w:p>
      <w:r>
        <w:rPr>
          <w:b/>
        </w:rPr>
        <w:t>E. 1</w:t>
      </w:r>
    </w:p>
    <w:p>
      <w:r>
        <w:t>Interjeté dans les formes et délai légaux, le recours est recevable.</w:t>
      </w:r>
    </w:p>
    <w:p>
      <w:r>
        <w:rPr>
          <w:b/>
        </w:rPr>
        <w:t>E. 2</w:t>
      </w:r>
    </w:p>
    <w:p>
      <w:r>
        <w:t>S'agissant du salaire du mois de décembre 2003, la recourante reproche aux premiers juges d'avoir rejeté l'exception d'inexécution qu'elle avait soulevée, faisant valoir que la bonne foi de l'intimé ne saurait faire obstacle à l'application de l'article 82 CO. Le grief n'est pas fondé. Le Tribunal fédéral a maintes fois rappelé les principes suivants : " S'il n'exécute pas sa prestation de travail sans être empêché par un motif reconnu, le travailleur est en demeure (art. 102ss CO) et l'employeur peut alors refuser de payer le salaire (art. 82 CO). De même, les règles sur la demeure de l'employeur sont applicables. S'il empêche par sa faute l'exécution du travail ou se trouve en demeure de l'accepter pour d'autres motifs, l'employeur doit payer le salaire sans que le travailleur doive encore fournir sa prestation (art. 324 al.1 CO). La demeure de l'employeur suppose en principe que le travailleur ait offert ses services, en vain" (Tribunal fédéral, 12.02.2002, 4C.331/2001; ATF 115 V 444 cons.5a). En l'espèce, le contrat a été résilié le 29 octobre 2003 pour le 30 novembre 2003, pendant une période de protection. Après son service militaire, effectué du 3 au 14 novembre 2003, l'intimé s'est inscrit à la caisse de chômage X. de Genève (v. jugement, p.2), ignorant que le congé était nul. Dès qu'il a été averti de sa nullité, par lettre de la caisse du 23 décembre 2003, il a dans les jours suivants offert ses services à la recourante, le 29 décembre 2003. Le cas d'espèce diffère des situations où le travailleur omet carrément d'offrir sa prestation (v. Aubert , in Commentaire romand, Bâle 2003, n.2 ad 324 CO; ATF 115 V 437 cons.5a) ou ne l'offre que tardivement (v. Favre/Munoz/Tobler , Le contrat de travail – Code annoté, Lausanne 2001, n.1.8 ad 324 CO; ces auteurs citent deux affaires cantonales dans lesquelles il avait été retenu que l'employeur ne se trouvait pas en demeure en raison de la réaction tardive du travailleur, qui s'était annoncé six semaines après l'échéance du congé contesté dans un cas et 5 1/2 semaines dans l'autre); dans ces circonstances, l'employeur ne se trouve pas en demeure. Tel n'est pas le cas en l'espèce: l'intimé s'est manifesté sitôt qu'il a eu connaissance de la nullité de la résiliation, dans un délai de quatre semaines à compter du congé contesté, y compris les fêtes de Noël, de sorte que rien au dossier ne permet de retenir qu'il aurait indûment tardé offrir ses services, ce d'autant que l'invalidité du congé au 30 novembre n'était pas plus évidente pour l'intimé que pour le recourant. C'est donc avec raison que les premiers juges ont retenu que les conditions posées à la demeure de l'employeur étaient réalisées. La recourante en demeure, qui par ailleurs admet que le contrat de travail a effectivement pris fin au 31 janvier 2004 (v. recours, p.4, ch.1), doit dès lors payer intégralement le salaire du mois de décembre 2003.</w:t>
      </w:r>
    </w:p>
    <w:p>
      <w:r>
        <w:rPr>
          <w:b/>
        </w:rPr>
        <w:t>E. 3</w:t>
      </w:r>
    </w:p>
    <w:p>
      <w:r>
        <w:t>C'est en vain que la recourante fait valoir qu'elle ne doit pas verser le salaire du mois de janvier 2004 pour le motif que l'intimé avait épuisé son droit au salaire depuis le 30 novembre 2003, en raison de ses diverses absences: ainsi que l'ont retenu les premiers juges, la CCT conclue entre l'association des horticulteurs neuchâtelois (AHN) et le syndicat FCTA Neuchâtel déroge en effet à l'article 324a al.2 CO. Contrairement à ce que soutient la recourante, cette CCT ne prévoit pas un crédit annuel, mais quatre causes distinctes d'empêchement de travailler (art. 18: maladie; art. 19: accidents; art. 20: grossesse et congé maternité; art. 21: service militaire et autres) et leur incidence sur le paiement du salaire. La CCT crée ainsi un crédit distinct pour chacune de ces causes, dérogeant à l'article 324a al.1 et 3 CO (de droit relativement impératif, art.362 al.1 CO) qui ne prévoit qu'un seul crédit annuel (v. Gnaegi , Le droit du travailleur au salaire en cas de maladie, thèse Neuchâtel 1995, Zurich 1996, p.95-96, ch.3). A cet égard, les premiers juges ont correctement appliqué les articles 18 litt.d (paiement du salaire à 100 % par l'employeur durant les 30 premiers jours de maladie) et 21 litt.a CTT (paiement du salaire à 100 % par l'employeur durant le service militaire obligatoire).</w:t>
      </w:r>
    </w:p>
    <w:p>
      <w:r>
        <w:rPr>
          <w:b/>
        </w:rPr>
        <w:t>E. 4</w:t>
      </w:r>
    </w:p>
    <w:p>
      <w:r>
        <w:t>Vu ce qui précède, le recours doit être rejeté.</w:t>
      </w:r>
    </w:p>
    <w:p>
      <w:r>
        <w:rPr>
          <w:b/>
        </w:rPr>
        <w:t>E. 5</w:t>
      </w:r>
    </w:p>
    <w:p>
      <w:r>
        <w:t>La Cour statue sans frais (art.24 al.1 LJPH), ni dépens.</w:t>
      </w:r>
    </w:p>
    <w:p>
      <w:r>
        <w:rPr>
          <w:b/>
        </w:rPr>
        <w:t>E. 30</w:t>
      </w:r>
    </w:p>
    <w:p>
      <w:r>
        <w:t>premiers jours de maladie) et 21 litt.a CTT (paiement du salaire à 100 % par l'employeur durant le service militaire obligatoire).</w:t>
      </w:r>
    </w:p>
    <w:p>
      <w:r>
        <w:t>4.Vu ce qui précède, le recours doit être rejeté.</w:t>
      </w:r>
    </w:p>
    <w:p>
      <w:r>
        <w:t>5.La Cour statue sans frais (art.24 al.1 LJPH), ni dépens.</w:t>
      </w:r>
    </w:p>
    <w:p>
      <w:r>
        <w:t>Par ces motifs,LA COUR DE CASSATION CIVILE</w:t>
      </w:r>
    </w:p>
    <w:p>
      <w:r>
        <w:t>1.Rejette le recours.</w:t>
      </w:r>
    </w:p>
    <w:p>
      <w:r>
        <w:t>2.Statue sans frais.</w:t>
      </w:r>
    </w:p>
    <w:p>
      <w:r>
        <w:t>3.N'alloue pas de dépens.</w:t>
      </w:r>
    </w:p>
    <w:p>
      <w:r>
        <w:t>Neuchâtel, le 8 avril 2005</w:t>
      </w:r>
    </w:p>
    <w:p>
      <w:r>
        <w:t>AU NOM DE LA COUR DE CASSATION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