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CCC.1999.7598 vom 13. Juli 1999</w:t>
      </w:r>
    </w:p>
    <w:p>
      <w:r>
        <w:t>NE Tribunal cantonal, 1999-07-13, FR</w:t>
      </w:r>
    </w:p>
    <w:p>
      <w:r>
        <w:rPr>
          <w:b/>
        </w:rPr>
        <w:t xml:space="preserve">Quelle: </w:t>
      </w:r>
      <w:r>
        <w:t>https://mcp.opencaselaw.ch/entscheid/ne_gerichte_CCC.1999.7598</w:t>
      </w:r>
    </w:p>
    <w:p>
      <w:r>
        <w:t>FR: NE_GERICHTE CCC.1999.7598 du 13 juillet 1999</w:t>
      </w:r>
    </w:p>
    <w:p>
      <w:r>
        <w:t>IT: NE_GERICHTE CCC.1999.7598 del 13 luglio 1999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 reconnaître compétent.</w:t>
      </w:r>
    </w:p>
    <w:p>
      <w:r>
        <w:rPr>
          <w:b/>
        </w:rPr>
        <w:t>E. 2</w:t>
      </w:r>
    </w:p>
    <w:p>
      <w:r>
        <w:t>Dire que le propriétaire des articles 5554 et 6247 n'a</w:t>
      </w:r>
    </w:p>
    <w:p>
      <w:r>
        <w:t>pas droit de passage par le sud des articles 6619 et 6691.</w:t>
      </w:r>
    </w:p>
    <w:p>
      <w:r>
        <w:rPr>
          <w:b/>
        </w:rPr>
        <w:t>E. 3</w:t>
      </w:r>
    </w:p>
    <w:p>
      <w:r>
        <w:t>Ordonner dans la désignation par le registre foncier,</w:t>
      </w:r>
    </w:p>
    <w:p>
      <w:r>
        <w:t>de la servitude de passage à pied et pour tous véhicules</w:t>
      </w:r>
    </w:p>
    <w:p>
      <w:r>
        <w:t>inscrite sous chiffre 1 aux articles 5554, 6247 et 6619 et</w:t>
      </w:r>
    </w:p>
    <w:p>
      <w:r>
        <w:t>sous chiffre 2 à l'article 6691 du cadastre de X.  (recueil</w:t>
      </w:r>
    </w:p>
    <w:p>
      <w:r>
        <w:t>des servitudes n ° 3238), la radiation :</w:t>
      </w:r>
    </w:p>
    <w:p>
      <w:r>
        <w:t>- aux articles 5554 et 6247 : des articles 6619 et 6691.</w:t>
      </w:r>
    </w:p>
    <w:p>
      <w:r>
        <w:t>- aux articles 6619 et 6691 : des articles 5554 et 6247.</w:t>
      </w:r>
    </w:p>
    <w:p>
      <w:r>
        <w:rPr>
          <w:b/>
        </w:rPr>
        <w:t>E. 4</w:t>
      </w:r>
    </w:p>
    <w:p>
      <w:r>
        <w:t>Condamner le défendeur à tous frais et dépens".</w:t>
      </w:r>
    </w:p>
    <w:p>
      <w:r>
        <w:t>L'intimé a conclu au rejet de la demande dans toutes ses con-</w:t>
      </w:r>
    </w:p>
    <w:p>
      <w:r>
        <w:t>clusions, avec suite de frais et dépens.</w:t>
      </w:r>
    </w:p>
    <w:p>
      <w:r>
        <w:t>La compétence ratione materiae du tribunal saisi a fait l'objet</w:t>
      </w:r>
    </w:p>
    <w:p>
      <w:r>
        <w:t>d'une question préjudicielle. Lors de l'audience appointée au 9 mars 1998,</w:t>
      </w:r>
    </w:p>
    <w:p>
      <w:r>
        <w:t>les parties ont déclaré expressément reconnaître la compétence du Tribunal</w:t>
      </w:r>
    </w:p>
    <w:p>
      <w:r>
        <w:t>du district de X. .</w:t>
      </w:r>
    </w:p>
    <w:p>
      <w:r>
        <w:t>E.      Par jugement du 8 mars 1999, le tribunal précité a rejeté la</w:t>
      </w:r>
    </w:p>
    <w:p>
      <w:r>
        <w:t>demande, a arrêté les frais de la cause à 940 francs, les laissant à la</w:t>
      </w:r>
    </w:p>
    <w:p>
      <w:r>
        <w:t>charge de la demanderesse, et a condamné cette dernière à verser au défen-</w:t>
      </w:r>
    </w:p>
    <w:p>
      <w:r>
        <w:t>deur une indemnité de dépens de 1'000 francs. Le premier juge a retenu en</w:t>
      </w:r>
    </w:p>
    <w:p>
      <w:r>
        <w:t>substance que le propriétaire du fonds dominant avait encore un intérêt à</w:t>
      </w:r>
    </w:p>
    <w:p>
      <w:r>
        <w:t>l'exercice de la servitude, et que cet intérêt était conforme au but ini-</w:t>
      </w:r>
    </w:p>
    <w:p>
      <w:r>
        <w:t>tial en vue duquel la servitude avait été constituée.</w:t>
      </w:r>
    </w:p>
    <w:p>
      <w:r>
        <w:t>F.      La demanderesse déboutée recourt contre ce jugement. Dans son</w:t>
      </w:r>
    </w:p>
    <w:p>
      <w:r>
        <w:t>mémoire du 31 mars 1999, elle conclut notamment à la cassation du jugement</w:t>
      </w:r>
    </w:p>
    <w:p>
      <w:r>
        <w:t>entrepris, avec suite de frais et dépens de première et de seconde instan-</w:t>
      </w:r>
    </w:p>
    <w:p>
      <w:r>
        <w:t>ces. Elle se prévaut d'une fausse application du droit matériel et d'une</w:t>
      </w:r>
    </w:p>
    <w:p>
      <w:r>
        <w:t>constatation arbitraire des faits au sens de l'article 415 CPC. Ses argu-</w:t>
      </w:r>
    </w:p>
    <w:p>
      <w:r>
        <w:t>ments seront repris ci-après dans la mesure utile.</w:t>
      </w:r>
    </w:p>
    <w:p>
      <w:r>
        <w:t>G.      Le président du Tribunal civil du district de X. ne formule pas</w:t>
      </w:r>
    </w:p>
    <w:p>
      <w:r>
        <w:t>d'observations. Dans les siennes, l'intimé conclut au rejet du recours,</w:t>
      </w:r>
    </w:p>
    <w:p>
      <w:r>
        <w:t>avec suite de frais et dépens.</w:t>
      </w:r>
    </w:p>
    <w:p>
      <w:r>
        <w:t>C O N S I D E R A N T</w:t>
      </w:r>
    </w:p>
    <w:p>
      <w:r>
        <w:t>1. Daté du 31 mars 1999, le recours a été déposé le même jour au</w:t>
      </w:r>
    </w:p>
    <w:p>
      <w:r>
        <w:t>guichet du greffe du tribunal de jugement, selon le timbre humide apposé</w:t>
      </w:r>
    </w:p>
    <w:p>
      <w:r>
        <w:t>en première page. Interjeté dans les formes et délai légaux, le recours</w:t>
      </w:r>
    </w:p>
    <w:p>
      <w:r>
        <w:t>est recevable.</w:t>
      </w:r>
    </w:p>
    <w:p>
      <w:r>
        <w:t>2.      En premier lieu, la recourante reproche au premier juge de n'a-</w:t>
      </w:r>
    </w:p>
    <w:p>
      <w:r>
        <w:t>voir pas retenu que la servitude créée en 1910 l'avait été à titre provi-</w:t>
      </w:r>
    </w:p>
    <w:p>
      <w:r>
        <w:t>soire, pour régler le passage dans l'attente de la construction par la</w:t>
      </w:r>
    </w:p>
    <w:p>
      <w:r>
        <w:t>Commune des rues prévues par le plan d'alignement et de leur remise au</w:t>
      </w:r>
    </w:p>
    <w:p>
      <w:r>
        <w:t>domaine public. A son avis, la servitude créée provisoirement a cessé d'ê-</w:t>
      </w:r>
    </w:p>
    <w:p>
      <w:r>
        <w:t>tre en vigueur lorsque le plan d'alignement a été abandonné. La recourante</w:t>
      </w:r>
    </w:p>
    <w:p>
      <w:r>
        <w:t>se fonde sur le texte de l'acte constitutif de la servitude; elle voit en</w:t>
      </w:r>
    </w:p>
    <w:p>
      <w:r>
        <w:t>outre dans le comportement de l'intimé, qui a construit des garages sur le</w:t>
      </w:r>
    </w:p>
    <w:p>
      <w:r>
        <w:t>tracé de la route finalement abandonné, soit sur l'assiette de la servitu-</w:t>
      </w:r>
    </w:p>
    <w:p>
      <w:r>
        <w:t>de, une preuve supplémentaire de la caducité de cette dernière. Sans le</w:t>
      </w:r>
    </w:p>
    <w:p>
      <w:r>
        <w:t>dire expressément, la recourante soulève le grief d'arbitraire (art.415</w:t>
      </w:r>
    </w:p>
    <w:p>
      <w:r>
        <w:t>al.1 litt.a CPC) à l'encontre du premier juge, à qui elle reproche d'avoir</w:t>
      </w:r>
    </w:p>
    <w:p>
      <w:r>
        <w:t>négligé ces faits.</w:t>
      </w:r>
    </w:p>
    <w:p>
      <w:r>
        <w:t>L'acte constitutif de la servitude en question remonte à 1910.</w:t>
      </w:r>
    </w:p>
    <w:p>
      <w:r>
        <w:t>Antérieure à l'entrée en vigueur du Code civil, la servitude est néanmoins</w:t>
      </w:r>
    </w:p>
    <w:p>
      <w:r>
        <w:t>régie par les articles 730 ss CC en vertu de l'article 17 al.2 du titre</w:t>
      </w:r>
    </w:p>
    <w:p>
      <w:r>
        <w:t>final du Code civil. Son contenu doit dès lors être établi d'après les</w:t>
      </w:r>
    </w:p>
    <w:p>
      <w:r>
        <w:t>principes du nouveau droit, soit, en premier lieu, d'après son inscription</w:t>
      </w:r>
    </w:p>
    <w:p>
      <w:r>
        <w:t>(v. à cet égard ATF 92 II 89 = JT 1966, p.564).</w:t>
      </w:r>
    </w:p>
    <w:p>
      <w:r>
        <w:t>En l'espèce, l'inscription au registre foncier est claire. La</w:t>
      </w:r>
    </w:p>
    <w:p>
      <w:r>
        <w:t>recourante soutient implicitement qu'elle est incomplète et s'en réfère à</w:t>
      </w:r>
    </w:p>
    <w:p>
      <w:r>
        <w:t>l'acte constitutif qui, à son avis, prévoit que la servitude ne déploie-</w:t>
      </w:r>
    </w:p>
    <w:p>
      <w:r>
        <w:t>rait d'effet que jusqu'à la construction des routes prévues dans le plan</w:t>
      </w:r>
    </w:p>
    <w:p>
      <w:r>
        <w:t>d'aménagement et leur cession au domaine public ou jusqu'à l'abandon dudit</w:t>
      </w:r>
    </w:p>
    <w:p>
      <w:r>
        <w:t>plan. En d'autres termes, la recourante soutient que la servitude est sou-</w:t>
      </w:r>
    </w:p>
    <w:p>
      <w:r>
        <w:t>mise à une condition résolutoire alternative, que l'abandon partiel du</w:t>
      </w:r>
    </w:p>
    <w:p>
      <w:r>
        <w:t>plan d'alignement fait que la seconde possibilité de la condition alterna-</w:t>
      </w:r>
    </w:p>
    <w:p>
      <w:r>
        <w:t>tive est réalisée, partant que la servitude ne déploie plus aucun effet.</w:t>
      </w:r>
    </w:p>
    <w:p>
      <w:r>
        <w:t>La question de savoir si, d'une manière générale, l'existence</w:t>
      </w:r>
    </w:p>
    <w:p>
      <w:r>
        <w:t>d'un droit réel limité, notamment d'une servitude, peut être subordonnée à</w:t>
      </w:r>
    </w:p>
    <w:p>
      <w:r>
        <w:t>une condition suspensive ou résolutoire n'a pas été tranchée; il a toute-</w:t>
      </w:r>
    </w:p>
    <w:p>
      <w:r>
        <w:t>fois été admis qu'un droit d'habitation assorti de conditions résolutoires</w:t>
      </w:r>
    </w:p>
    <w:p>
      <w:r>
        <w:t>pouvait être inscrit au registre foncier (ATF 115 II 213 = SJ 1990,</w:t>
      </w:r>
    </w:p>
    <w:p>
      <w:r>
        <w:t>p.120). Selon Steinauer (Les droits réels, tome II, 2ème éd., Berne 1994,</w:t>
      </w:r>
    </w:p>
    <w:p>
      <w:r>
        <w:t>n.2197a, p.296), "les servitudes sous conditions résolutoires ne sont gé-</w:t>
      </w:r>
    </w:p>
    <w:p>
      <w:r>
        <w:t>néralement pas admises [...] parce que l'incertitude sur l'existence de la</w:t>
      </w:r>
    </w:p>
    <w:p>
      <w:r>
        <w:t>servitude n'est guère compatible avec la notion de droit réel et avec la</w:t>
      </w:r>
    </w:p>
    <w:p>
      <w:r>
        <w:t>clarté du registre foncier [...]; l'inscription peut toutefois être admise</w:t>
      </w:r>
    </w:p>
    <w:p>
      <w:r>
        <w:t>chaque fois que l'accomplissement de la condition ressort du registre fon-</w:t>
      </w:r>
    </w:p>
    <w:p>
      <w:r>
        <w:t>cier lui-même [...] ou peut être facilement constaté (mariage, divorce ou</w:t>
      </w:r>
    </w:p>
    <w:p>
      <w:r>
        <w:t>décès d'une personne [...]". Or, tel n'est pas le cas en l'espèce. En ou-</w:t>
      </w:r>
    </w:p>
    <w:p>
      <w:r>
        <w:t>tre, contrairement à ce que soutient la recourante, on ne saurait inter-</w:t>
      </w:r>
    </w:p>
    <w:p>
      <w:r>
        <w:t>préter le texte de l'acte constitutif dans le sens que les propriétaires</w:t>
      </w:r>
    </w:p>
    <w:p>
      <w:r>
        <w:t>de l'époque entendaient soumettre le droit de passage à une condition ré-</w:t>
      </w:r>
    </w:p>
    <w:p>
      <w:r>
        <w:t>solutoire alternative. Les conséquences de l'abandon partiel du plan d'a-</w:t>
      </w:r>
    </w:p>
    <w:p>
      <w:r>
        <w:t>lignement n'ont pas été envisagées. Enfin, l'interprétation donnée à l'ac-</w:t>
      </w:r>
    </w:p>
    <w:p>
      <w:r>
        <w:t>te constitutif par la recourante ne fait pas, et de loin, l'unanimité par-</w:t>
      </w:r>
    </w:p>
    <w:p>
      <w:r>
        <w:t>mi les propriétaires passés et actuels. En effet, les pièces déposées par</w:t>
      </w:r>
    </w:p>
    <w:p>
      <w:r>
        <w:t>le défendeur/intimé révèlent qu'à l'époque de la construction des garages</w:t>
      </w:r>
    </w:p>
    <w:p>
      <w:r>
        <w:t>(1969-1970) sur l'assiette du droit de passage, les propriétaires rive-</w:t>
      </w:r>
    </w:p>
    <w:p>
      <w:r>
        <w:t>rains de l'époque (H. , R.  et G. ) ont donné leur accord, ce qui</w:t>
      </w:r>
    </w:p>
    <w:p>
      <w:r>
        <w:t>sous-entend qu'ils partaient tous du principe que la servitude réciproque</w:t>
      </w:r>
    </w:p>
    <w:p>
      <w:r>
        <w:t>existait bel et bien. Au surplus, M. , entendue comme témoin, a déclaré</w:t>
      </w:r>
    </w:p>
    <w:p>
      <w:r>
        <w:t>qu'elle ne renoncerait pas à son droit de passage si on le lui demandait</w:t>
      </w:r>
    </w:p>
    <w:p>
      <w:r>
        <w:t>(v. procès-verbal d'audition de M. , D.19).</w:t>
      </w:r>
    </w:p>
    <w:p>
      <w:r>
        <w:t>Enfin, il convient de relever l'illogisme de la recourante qui,</w:t>
      </w:r>
    </w:p>
    <w:p>
      <w:r>
        <w:t>se fondant sur l'argument de caducité de la servitude tiré de l'abandon</w:t>
      </w:r>
    </w:p>
    <w:p>
      <w:r>
        <w:t>partiel du plan d'alignement, actionne le seul intimé alors qu'il aurait</w:t>
      </w:r>
    </w:p>
    <w:p>
      <w:r>
        <w:t>logiquement fallu s'en prendre aux propriétaires de toutes les parcelles</w:t>
      </w:r>
    </w:p>
    <w:p>
      <w:r>
        <w:t>concernées par cette servitude réciproque ... . Et ce d'autant plus que</w:t>
      </w:r>
    </w:p>
    <w:p>
      <w:r>
        <w:t>l'administration des preuves a révélé que d'autres personnes utilisaient</w:t>
      </w:r>
    </w:p>
    <w:p>
      <w:r>
        <w:t>régulièrement le passage, empiétant ainsi sur la propriété de la recouran-</w:t>
      </w:r>
    </w:p>
    <w:p>
      <w:r>
        <w:t>te : les utilisateurs des trois garages sis sur la propriété L.  (parcelle</w:t>
      </w:r>
    </w:p>
    <w:p>
      <w:r>
        <w:t>8486) passent nécessairement pour entrer et sortir des garages sur la</w:t>
      </w:r>
    </w:p>
    <w:p>
      <w:r>
        <w:t>parcelle 6691 de la recourante (v. procès-verbal d'audience du 4 mai 1998,</w:t>
      </w:r>
    </w:p>
    <w:p>
      <w:r>
        <w:t>D.18).</w:t>
      </w:r>
    </w:p>
    <w:p>
      <w:r>
        <w:t>Le grief d'arbitraire soulevé par la recourante doit ainsi être</w:t>
      </w:r>
    </w:p>
    <w:p>
      <w:r>
        <w:t>écarté, et le recours rejeté sur ce point.</w:t>
      </w:r>
    </w:p>
    <w:p>
      <w:r>
        <w:t>3.      La recourante invoque également une fausse application du droit</w:t>
      </w:r>
    </w:p>
    <w:p>
      <w:r>
        <w:t>matériel dans la mesure où le jugement attaqué se contente, pour justifier</w:t>
      </w:r>
    </w:p>
    <w:p>
      <w:r>
        <w:t>le droit de passage, de l'intérêt à exercer ce passage.</w:t>
      </w:r>
    </w:p>
    <w:p>
      <w:r>
        <w:t>Le grief n'est pas fondé. Le jugement entrepris, reprenant l'ar-</w:t>
      </w:r>
    </w:p>
    <w:p>
      <w:r>
        <w:t>ticle 736 al.1 CO invoqué par la demanderesse/recourante, s'appuie sur la</w:t>
      </w:r>
    </w:p>
    <w:p>
      <w:r>
        <w:t>jurisprudence fédérale y relative pour finalement retenir que la servitude</w:t>
      </w:r>
    </w:p>
    <w:p>
      <w:r>
        <w:t>ayant encore pour le défendeur/intimé toute sa raison d'être, la disposi-</w:t>
      </w:r>
    </w:p>
    <w:p>
      <w:r>
        <w:t>tion précitée ne trouvait pas application. Le raisonnement du premier juge</w:t>
      </w:r>
    </w:p>
    <w:p>
      <w:r>
        <w:t>est logique et motivé. On y recherche vainement la fausse application du</w:t>
      </w:r>
    </w:p>
    <w:p>
      <w:r>
        <w:t>droit matériel invoqué par la recourante, qui se garde bien de motiver</w:t>
      </w:r>
    </w:p>
    <w:p>
      <w:r>
        <w:t>plus avant son grief.</w:t>
      </w:r>
    </w:p>
    <w:p>
      <w:r>
        <w:t>Le recours doit être rejeté sur ce point également.</w:t>
      </w:r>
    </w:p>
    <w:p>
      <w:r>
        <w:t>4. Enfin, la recourante invoque la violation des articles 730, 737</w:t>
      </w:r>
    </w:p>
    <w:p>
      <w:r>
        <w:t>et 738 CC dans la mesure où le jugement attaqué transforme une servitude</w:t>
      </w:r>
    </w:p>
    <w:p>
      <w:r>
        <w:t>réciproque, dont la réciprocité a perdu toute utilité, en une servitude au</w:t>
      </w:r>
    </w:p>
    <w:p>
      <w:r>
        <w:t>profit d'un seul propriétaire et à la charge des autres.</w:t>
      </w:r>
    </w:p>
    <w:p>
      <w:r>
        <w:t>Encore une fois, le grief n'est pas fondé. La recourante perd en</w:t>
      </w:r>
    </w:p>
    <w:p>
      <w:r>
        <w:t>effet de vue que la demande qu'elle a elle-même déposée avait pour but de</w:t>
      </w:r>
    </w:p>
    <w:p>
      <w:r>
        <w:t>dénier au défendeur/intimé tout droit de passage sur les parcelles dont</w:t>
      </w:r>
    </w:p>
    <w:p>
      <w:r>
        <w:t>elle est propriétaire et d'ordonner la radiation de la servitude récipro-</w:t>
      </w:r>
    </w:p>
    <w:p>
      <w:r>
        <w:t>que sur les parcelles de l'intimé et sur les siennes. La recourante n'a</w:t>
      </w:r>
    </w:p>
    <w:p>
      <w:r>
        <w:t>jamais demandé à pouvoir exercer un droit de passage sur les parcelles de</w:t>
      </w:r>
    </w:p>
    <w:p>
      <w:r>
        <w:t>l'intimé. Elle ne saurait aujourd'hui rejeter les conclusions d'un juge-</w:t>
      </w:r>
    </w:p>
    <w:p>
      <w:r>
        <w:t>ment qui finalement ne fait qu'entériner le statu quo auquel étaient arri-</w:t>
      </w:r>
    </w:p>
    <w:p>
      <w:r>
        <w:t>vés paisiblement tous les propriétaires concernés, d'autant plus que le</w:t>
      </w:r>
    </w:p>
    <w:p>
      <w:r>
        <w:t>jugement en question met fin à un litige qu'elle a elle-même circonscrit.</w:t>
      </w:r>
    </w:p>
    <w:p>
      <w:r>
        <w:t>Vu ce qui précède, la question du coût représenté par l'établis-</w:t>
      </w:r>
    </w:p>
    <w:p>
      <w:r>
        <w:t>sement d'un autre accès aux garages litigieux, de l'avis de la recourante</w:t>
      </w:r>
    </w:p>
    <w:p>
      <w:r>
        <w:t>traitée arbitrairement par le premier juge, est en l'espèce sans influence</w:t>
      </w:r>
    </w:p>
    <w:p>
      <w:r>
        <w:t>aucune sur le sort de la cause; il est partant inutile d'examiner plus</w:t>
      </w:r>
    </w:p>
    <w:p>
      <w:r>
        <w:t>avant ce grief.</w:t>
      </w:r>
    </w:p>
    <w:p>
      <w:r>
        <w:t>5.      La recourante qui succombe sera condamnée à prendre à sa charge</w:t>
      </w:r>
    </w:p>
    <w:p>
      <w:r>
        <w:t>les frais de justice engendrés par l'instance de recours et à verser à</w:t>
      </w:r>
    </w:p>
    <w:p>
      <w:r>
        <w:t>l'intimé une indemnité de dépens de 500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