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CCC.1998.7547 vom 14. Juli 1999</w:t>
      </w:r>
    </w:p>
    <w:p>
      <w:r>
        <w:t>NE Tribunal cantonal, 1999-07-14, FR</w:t>
      </w:r>
    </w:p>
    <w:p>
      <w:r>
        <w:rPr>
          <w:b/>
        </w:rPr>
        <w:t xml:space="preserve">Quelle: </w:t>
      </w:r>
      <w:r>
        <w:t>https://mcp.opencaselaw.ch/entscheid/ne_gerichte_CCC.1998.7547</w:t>
      </w:r>
    </w:p>
    <w:p>
      <w:r>
        <w:t>FR: NE_GERICHTE CCC.1998.7547 du 14 juillet 1999</w:t>
      </w:r>
    </w:p>
    <w:p>
      <w:r>
        <w:t>IT: NE_GERICHTE CCC.1998.7547 del 14 luglio 1999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août 1995, de sorte que celui-ci n'avait aucune obligation</w:t>
      </w:r>
    </w:p>
    <w:p>
      <w:r>
        <w:t>d'informer Y.  de la réserve émise le 28 août 1995 par X. .</w:t>
      </w:r>
    </w:p>
    <w:p>
      <w:r>
        <w:t>De l'argumentation qui précède, le recourant déduit qu'il n'a</w:t>
      </w:r>
    </w:p>
    <w:p>
      <w:r>
        <w:t>pas commis de réticence relative à la question no 9 en n'informant pas</w:t>
      </w:r>
    </w:p>
    <w:p>
      <w:r>
        <w:t>Y.  de la proposition faite par X.  (celle-ci n'était pas encore refusée</w:t>
      </w:r>
    </w:p>
    <w:p>
      <w:r>
        <w:t>le 12 juillet 1995) ni de la réserve formulée par celle-ci le 28 août 1995</w:t>
      </w:r>
    </w:p>
    <w:p>
      <w:r>
        <w:t>(les parties n'étaient plus liées juridiquement à cette époque). Il nie</w:t>
      </w:r>
    </w:p>
    <w:p>
      <w:r>
        <w:t>également avoir commis une réticence relative à la question no 15 en</w:t>
      </w:r>
    </w:p>
    <w:p>
      <w:r>
        <w:t>n'informant pas la défenderesse de l'octroi d'une couverture décès par X.</w:t>
      </w:r>
    </w:p>
    <w:p>
      <w:r>
        <w:t>dès le 21 juin 1995 (cette couverture provisoire n'incluait pas le risque</w:t>
      </w:r>
    </w:p>
    <w:p>
      <w:r>
        <w:t>de perte de gain), ni de la délivrance dès le 7 septembre 1995 par X.</w:t>
      </w:r>
    </w:p>
    <w:p>
      <w:r>
        <w:t>d'une police assortie d'une réserve (les parties n'étaient plus liées</w:t>
      </w:r>
    </w:p>
    <w:p>
      <w:r>
        <w:t>juridiquement à ce moment).</w:t>
      </w:r>
    </w:p>
    <w:p>
      <w:r>
        <w:t>Finalement, le recourant reproche au premier juge d'avoir appli-</w:t>
      </w:r>
    </w:p>
    <w:p>
      <w:r>
        <w:t>qué l'article 6 LCA à un état de fait uniquement soumis aux règles du CO.</w:t>
      </w:r>
    </w:p>
    <w:p>
      <w:r>
        <w:t>Le recourant estime par ailleurs que c'est à tort que le tribu-</w:t>
      </w:r>
    </w:p>
    <w:p>
      <w:r>
        <w:t>nal a considéré que la défenderesse n'avait pas eu connaissance de la ré-</w:t>
      </w:r>
    </w:p>
    <w:p>
      <w:r>
        <w:t>ticence relative à la question no 9 avant la réception du mémoire de de-</w:t>
      </w:r>
    </w:p>
    <w:p>
      <w:r>
        <w:t>mande du 13 novembre 1997. Selon lui en effet, le jugement entrepris re-</w:t>
      </w:r>
    </w:p>
    <w:p>
      <w:r>
        <w:t>tient que par lettre du 13 décembre 1996, son mandataire a informé la dé-</w:t>
      </w:r>
    </w:p>
    <w:p>
      <w:r>
        <w:t>fenderesse que X.  avait fait le 28 août 1995 une contre-proposition à son</w:t>
      </w:r>
    </w:p>
    <w:p>
      <w:r>
        <w:t>offre du 16 juin 1995. Or une contre-proposition constitue du point de vue</w:t>
      </w:r>
    </w:p>
    <w:p>
      <w:r>
        <w:t>juridique un refus de la proposition, de sorte que la défenderesse savait</w:t>
      </w:r>
    </w:p>
    <w:p>
      <w:r>
        <w:t>depuis le 13 décembre 1996 que le demandeur s'était vu refuser une</w:t>
      </w:r>
    </w:p>
    <w:p>
      <w:r>
        <w:t>proposition d'assurance auprès de X. . Invoqué près d'un an plus tard, ce</w:t>
      </w:r>
    </w:p>
    <w:p>
      <w:r>
        <w:t>prétendu motif de réticence est jugé tardif par le recourant.</w:t>
      </w:r>
    </w:p>
    <w:p>
      <w:r>
        <w:t>E. L'intimée conclut au rejet du recours, avec suite de frais et</w:t>
      </w:r>
    </w:p>
    <w:p>
      <w:r>
        <w:t>dépens.</w:t>
      </w:r>
    </w:p>
    <w:p>
      <w:r>
        <w:t>C O N S I D E R A N T</w:t>
      </w:r>
    </w:p>
    <w:p>
      <w:r>
        <w:t>1. Interjeté dans les formes et délai légaux, le recours est rece-</w:t>
      </w:r>
    </w:p>
    <w:p>
      <w:r>
        <w:t>vable.</w:t>
      </w:r>
    </w:p>
    <w:p>
      <w:r>
        <w:t>2. Lorsque l'assureur fait, après le délai de quatre semaines prévu</w:t>
      </w:r>
    </w:p>
    <w:p>
      <w:r>
        <w:t>à l'article 1 LCA pour répondre à la proposition d'assurance du preneur,</w:t>
      </w:r>
    </w:p>
    <w:p>
      <w:r>
        <w:t>une contre-proposition à celui-ci, sans avoir accepté sa proposition, il</w:t>
      </w:r>
    </w:p>
    <w:p>
      <w:r>
        <w:t>devient le proposant d'un nouveau contrat. Cela ressort de la loi même qui</w:t>
      </w:r>
    </w:p>
    <w:p>
      <w:r>
        <w:t>dispose que le proposant est dégagé si l'acceptation de l'assureur ne lui</w:t>
      </w:r>
    </w:p>
    <w:p>
      <w:r>
        <w:t>parvient pas avant l'expiration du délai (art.1 al.4 LCA). Cette règle,</w:t>
      </w:r>
    </w:p>
    <w:p>
      <w:r>
        <w:t>exposée avec raison par le premier juge, n'est contestée par aucune des</w:t>
      </w:r>
    </w:p>
    <w:p>
      <w:r>
        <w:t>deux parties. La question litigieuse est de savoir si, dans cette hypo-</w:t>
      </w:r>
    </w:p>
    <w:p>
      <w:r>
        <w:t>thèse, le devoir de renseigner l'assureur, qui découle de l'article 6 LCA,</w:t>
      </w:r>
    </w:p>
    <w:p>
      <w:r>
        <w:t>incombe malgré tout au preneur d'assurance tant et aussi longtemps que le</w:t>
      </w:r>
    </w:p>
    <w:p>
      <w:r>
        <w:t>contrat n'est pas conclu. Le recourant prétend que non. L'intimée soutient</w:t>
      </w:r>
    </w:p>
    <w:p>
      <w:r>
        <w:t>que oui. D'après la jurisprudence du Tribunal fédéral et la doctrine ci-</w:t>
      </w:r>
    </w:p>
    <w:p>
      <w:r>
        <w:t>tée, qui doivent être préférées à la doctrine citée par l'intimée, ce ne</w:t>
      </w:r>
    </w:p>
    <w:p>
      <w:r>
        <w:t>sont pas les dispositions de la LCA qui s'appliquent lorsque l'assureur</w:t>
      </w:r>
    </w:p>
    <w:p>
      <w:r>
        <w:t>agit en qualité de proposant, mais exclusivement celles du CO (ATF 120 II</w:t>
      </w:r>
    </w:p>
    <w:p>
      <w:r>
        <w:t>133, en particulier 136). Comme en l'espèce la contre-proposition de la</w:t>
      </w:r>
    </w:p>
    <w:p>
      <w:r>
        <w:t>défenderesse est parvenue au preneur après l'échéance du délai, celui-ci</w:t>
      </w:r>
    </w:p>
    <w:p>
      <w:r>
        <w:t>n'était plus obligé, en vertu de la LCA, de continuer à renseigner l'assu-</w:t>
      </w:r>
    </w:p>
    <w:p>
      <w:r>
        <w:t>rance. Sur ce point, le recourant a raison lorsqu'il reproche au tribunal</w:t>
      </w:r>
    </w:p>
    <w:p>
      <w:r>
        <w:t>de n'avoir pas poursuivi jusqu'au bout son raisonnement.</w:t>
      </w:r>
    </w:p>
    <w:p>
      <w:r>
        <w:t>3.      a) Toutefois, le même reproche doit être fait au recourant. En</w:t>
      </w:r>
    </w:p>
    <w:p>
      <w:r>
        <w:t>effet, le Code des obligations contient également des règles relatives aux</w:t>
      </w:r>
    </w:p>
    <w:p>
      <w:r>
        <w:t>vices du consentement. L'article 23 CO dispose que le contrat n'oblige pas</w:t>
      </w:r>
    </w:p>
    <w:p>
      <w:r>
        <w:t>celle des parties qui, au moment de le conclure, était dans une erreur</w:t>
      </w:r>
    </w:p>
    <w:p>
      <w:r>
        <w:t>essentielle. L'article 24 al.1 ch.4 précise que l'erreur est essentielle</w:t>
      </w:r>
    </w:p>
    <w:p>
      <w:r>
        <w:t>notamment lorsqu'elle porte sur des faits que la loyauté commerciale per-</w:t>
      </w:r>
    </w:p>
    <w:p>
      <w:r>
        <w:t>mettait à celui qui se prévaut de son erreur de considérer comme des élé-</w:t>
      </w:r>
    </w:p>
    <w:p>
      <w:r>
        <w:t>ments nécessaires du contrat. La question peut rester ouverte de savoir si</w:t>
      </w:r>
    </w:p>
    <w:p>
      <w:r>
        <w:t>le recourant aurait dû, sous peine de commettre un dol, informer l'intimée</w:t>
      </w:r>
    </w:p>
    <w:p>
      <w:r>
        <w:t>à réception de la contre-proposition du 10 octobre 1995, du fait que les</w:t>
      </w:r>
    </w:p>
    <w:p>
      <w:r>
        <w:t>déclarations contenues dans la première proposition d'assurance - à la-</w:t>
      </w:r>
    </w:p>
    <w:p>
      <w:r>
        <w:t>quelle la contre-proposition renvoie expressément (D.1/8) - n'étaient plus</w:t>
      </w:r>
    </w:p>
    <w:p>
      <w:r>
        <w:t>conformes à la réalité au 10 octobre 1995. Il suffit de constater que tel</w:t>
      </w:r>
    </w:p>
    <w:p>
      <w:r>
        <w:t>était bien le cas - le recourant savait depuis le 28 août précédent que</w:t>
      </w:r>
    </w:p>
    <w:p>
      <w:r>
        <w:t>X.  avait accepté de le couvrir moyennant une réserve - pour admettre que</w:t>
      </w:r>
    </w:p>
    <w:p>
      <w:r>
        <w:t>lorsqu'elle a accepté d'assurer le preneur sur la base de sa contre-</w:t>
      </w:r>
    </w:p>
    <w:p>
      <w:r>
        <w:t>proposition du 10 octobre, sans savoir ce qui précède, Y. était dans</w:t>
      </w:r>
    </w:p>
    <w:p>
      <w:r>
        <w:t>l'erreur sur la situation réelle du recourant.</w:t>
      </w:r>
    </w:p>
    <w:p>
      <w:r>
        <w:t>b) En ce qui concerne l'erreur, Oftinger (Jurisprudence du Tri-</w:t>
      </w:r>
    </w:p>
    <w:p>
      <w:r>
        <w:t>bunal fédéral sur la partie générale du Code des obligations, p.320) en-</w:t>
      </w:r>
    </w:p>
    <w:p>
      <w:r>
        <w:t>seigne que : "{L'erreur, fausse conception de la réalité, est essentielle }</w:t>
      </w:r>
    </w:p>
    <w:p>
      <w:r>
        <w:t>{lorsqu'elle porte d'une manière reconnaissable sur des éléments nécessai}-</w:t>
      </w:r>
    </w:p>
    <w:p>
      <w:r>
        <w:t>{res du contrat. Constituent ces éléments - d'un point de vue objectif }</w:t>
      </w:r>
    </w:p>
    <w:p>
      <w:r>
        <w:t>{(d'après la loyauté commerciale, nach Treu und Glauben im Geschäftsver}-</w:t>
      </w:r>
    </w:p>
    <w:p>
      <w:r>
        <w:t>{kehr, art.24 ch.4) - les circonstances de fait qui paraissent indispensa}-</w:t>
      </w:r>
    </w:p>
    <w:p>
      <w:r>
        <w:t>{bles pour la conclusion du contrat. La victime de l'erreur a une fausse }</w:t>
      </w:r>
    </w:p>
    <w:p>
      <w:r>
        <w:t>{conception parce que ces circonstances de fait ne correspondent pas à l'i}-</w:t>
      </w:r>
    </w:p>
    <w:p>
      <w:r>
        <w:t>{dée qu'elle s'en était faite. L'expression "d'une manière reconnaissable" }</w:t>
      </w:r>
    </w:p>
    <w:p>
      <w:r>
        <w:t>{signifie que le cocontractant de la victime a reconnu l'importance des }</w:t>
      </w:r>
    </w:p>
    <w:p>
      <w:r>
        <w:t>{circonstances de fait en question, ou qu'il devait la reconnaître ou qu'il }</w:t>
      </w:r>
    </w:p>
    <w:p>
      <w:r>
        <w:t>{pouvait la reconnaître. (...)}". Le risque à assurer est un élément essen-</w:t>
      </w:r>
    </w:p>
    <w:p>
      <w:r>
        <w:t>tiel du contrat d'assurance qui doit être défini conventionnellement entre</w:t>
      </w:r>
    </w:p>
    <w:p>
      <w:r>
        <w:t>les parties (Kuhn/Montavon, Droit des assurances privées, p.112).</w:t>
      </w:r>
    </w:p>
    <w:p>
      <w:r>
        <w:t>c) En l'espèce, le recourant ne pouvait ignorer que son état de</w:t>
      </w:r>
    </w:p>
    <w:p>
      <w:r>
        <w:t>santé, de même que la conclusion d'éventuels autres contrats d'assurance</w:t>
      </w:r>
    </w:p>
    <w:p>
      <w:r>
        <w:t>et l'acceptation de ceux-ci avec réserve, étaient des éléments fondamen-</w:t>
      </w:r>
    </w:p>
    <w:p>
      <w:r>
        <w:t>taux pour la détermination de Y.  à son égard. L'erreur de celle-ci</w:t>
      </w:r>
    </w:p>
    <w:p>
      <w:r>
        <w:t>portait sur des faits qui, considérés objectivement, peuvent, du point de</w:t>
      </w:r>
    </w:p>
    <w:p>
      <w:r>
        <w:t>vue de la loyauté commerciale, être qualifiés de condition {sine qua non} de</w:t>
      </w:r>
    </w:p>
    <w:p>
      <w:r>
        <w:t>la conclusion du contrat (Oftinger, réf.cit.).</w:t>
      </w:r>
    </w:p>
    <w:p>
      <w:r>
        <w:t>d) En vertu de l'article 31 al.1 CO, la partie qui entend résou-</w:t>
      </w:r>
    </w:p>
    <w:p>
      <w:r>
        <w:t>dre le contrat doit le faire dans le délai d'un an dès la découverte de</w:t>
      </w:r>
    </w:p>
    <w:p>
      <w:r>
        <w:t>l'erreur. Le demandeur a admis que Y.  avait appris pour la première fois</w:t>
      </w:r>
    </w:p>
    <w:p>
      <w:r>
        <w:t>le 18 octobre 1996, suite au courrier de X. , que le recourant avait</w:t>
      </w:r>
    </w:p>
    <w:p>
      <w:r>
        <w:t>conclu une assurance vie auprès de celle-ci. En résolvant le contrat par</w:t>
      </w:r>
    </w:p>
    <w:p>
      <w:r>
        <w:t>courrier du 13 novembre 1996, la défenderesse a ainsi respecté le délai</w:t>
      </w:r>
    </w:p>
    <w:p>
      <w:r>
        <w:t>d'un an précité.</w:t>
      </w:r>
    </w:p>
    <w:p>
      <w:r>
        <w:t>Peu importe que la demanderesse ait fondé à tort toute son argu-</w:t>
      </w:r>
    </w:p>
    <w:p>
      <w:r>
        <w:t>mentation juridique sur la réticence et la LCA, alors que seules les rè-</w:t>
      </w:r>
    </w:p>
    <w:p>
      <w:r>
        <w:t>gles du CO concernant l'erreur s'appliquent au cas d'espèce. Peu importe</w:t>
      </w:r>
    </w:p>
    <w:p>
      <w:r>
        <w:t>que le tribunal ait fait de même. En vertu du principe {jura novit curia} et</w:t>
      </w:r>
    </w:p>
    <w:p>
      <w:r>
        <w:t>par substitution de motifs, la Cour constate que la résolution du contrat</w:t>
      </w:r>
    </w:p>
    <w:p>
      <w:r>
        <w:t>était valable, Y.  étant sous l'empire d'une erreur essentielle. Le moyen</w:t>
      </w:r>
    </w:p>
    <w:p>
      <w:r>
        <w:t>n'est pas fondé.</w:t>
      </w:r>
    </w:p>
    <w:p>
      <w:r>
        <w:t>Au vu de ce qui précède, la Cour se dispensera d'examiner plus</w:t>
      </w:r>
    </w:p>
    <w:p>
      <w:r>
        <w:t>avant si, en admettant la date d'entrée en vigueur de l'assurance comme</w:t>
      </w:r>
    </w:p>
    <w:p>
      <w:r>
        <w:t>prétendue par le recourant, la Compagnie d'assurances intimée n'aurait pas</w:t>
      </w:r>
    </w:p>
    <w:p>
      <w:r>
        <w:t>été en droit d'invoquer l'article 9 LCA, au motif que le cas d'assurance</w:t>
      </w:r>
    </w:p>
    <w:p>
      <w:r>
        <w:t>était déjà survenu, et de refuser toute prestation pour perte de gain due</w:t>
      </w:r>
    </w:p>
    <w:p>
      <w:r>
        <w:t>à la dépression qui avait entraîné une incapacité de travail à partir du</w:t>
      </w:r>
    </w:p>
    <w:p>
      <w:r>
        <w:t>28 juillet 1995.</w:t>
      </w:r>
    </w:p>
    <w:p>
      <w:r>
        <w:t>4.      En deuxième lieu, le recourant reproche au jugement attaqué de</w:t>
      </w:r>
    </w:p>
    <w:p>
      <w:r>
        <w:t>n'avoir pas considéré comme tardif le deuxième cas de réticence (connais-</w:t>
      </w:r>
    </w:p>
    <w:p>
      <w:r>
        <w:t>sance du fait que X.  avait accepté la proposition du preneur avec une</w:t>
      </w:r>
    </w:p>
    <w:p>
      <w:r>
        <w:t>réserve) soulevé par la défenderesse le 18 novembre 1997. L'argumentation</w:t>
      </w:r>
    </w:p>
    <w:p>
      <w:r>
        <w:t>du recourant, selon laquelle la défenderesse savait le 13 décembre 1996</w:t>
      </w:r>
    </w:p>
    <w:p>
      <w:r>
        <w:t>que X.  avait fait une contre-proposition au preneur, est convaincante.</w:t>
      </w:r>
    </w:p>
    <w:p>
      <w:r>
        <w:t>L'intimée ne conteste d'ailleurs pas, dans ses observations, avoir su à</w:t>
      </w:r>
    </w:p>
    <w:p>
      <w:r>
        <w:t>cette date que la proposition avait été refusée; en revanche son argumen-</w:t>
      </w:r>
    </w:p>
    <w:p>
      <w:r>
        <w:t>tation au sujet de la différence qu'il y aurait entre un refus pur et sim-</w:t>
      </w:r>
    </w:p>
    <w:p>
      <w:r>
        <w:t>ple, une proposition acceptée avec réserve et une proposition acceptée</w:t>
      </w:r>
    </w:p>
    <w:p>
      <w:r>
        <w:t>avec surprime ne tient pas. En effet, le refus pur et simple d'une propo-</w:t>
      </w:r>
    </w:p>
    <w:p>
      <w:r>
        <w:t>sition est une limitation plus sévère que le simple assortiment de celle-</w:t>
      </w:r>
    </w:p>
    <w:p>
      <w:r>
        <w:t>ci d'une réserve, de sorte que l'acceptation avec réserve postérieure à un</w:t>
      </w:r>
    </w:p>
    <w:p>
      <w:r>
        <w:t>refus pur et simple ne saurait constituer un nouveau cas de réticence par</w:t>
      </w:r>
    </w:p>
    <w:p>
      <w:r>
        <w:t>rapport à celui-ci. Si Y.  admet qu'elle savait dès le 13 décembre 1996</w:t>
      </w:r>
    </w:p>
    <w:p>
      <w:r>
        <w:t>que X.  avait refusé la proposition du recourant, elle est malvenue de</w:t>
      </w:r>
    </w:p>
    <w:p>
      <w:r>
        <w:t>prétendre que le fait d'avoir appris par la suite qu'en fait, X.  avait</w:t>
      </w:r>
    </w:p>
    <w:p>
      <w:r>
        <w:t>accepté cette proposition avec réserve, constituerait un nouveau cas de</w:t>
      </w:r>
    </w:p>
    <w:p>
      <w:r>
        <w:t>réticence. Sur cette question, le recourant l'emporte et le jugement en-</w:t>
      </w:r>
    </w:p>
    <w:p>
      <w:r>
        <w:t>trepris mentionne à tort que la défenderesse n'aurait pas eu connaissance</w:t>
      </w:r>
    </w:p>
    <w:p>
      <w:r>
        <w:t>de la réticence relative à la question no 9 avant de recevoir la demande.</w:t>
      </w:r>
    </w:p>
    <w:p>
      <w:r>
        <w:t>En principe, si la LCA s'appliquait, le jugement devrait être cassé, le</w:t>
      </w:r>
    </w:p>
    <w:p>
      <w:r>
        <w:t>délai de quatre semaines ayant été largement dépassé au moment de l'annon-</w:t>
      </w:r>
    </w:p>
    <w:p>
      <w:r>
        <w:t>ce par la défenderesse du prétendu cas de réticence. Toutefois, en vertu</w:t>
      </w:r>
    </w:p>
    <w:p>
      <w:r>
        <w:t>de l'article 31 CO, seul applicable à l'espèce, à l'exclusion des disposi-</w:t>
      </w:r>
    </w:p>
    <w:p>
      <w:r>
        <w:t>tions de la LCA (voir ci-dessus, cons.3), la Cour constate qu'en annonçant</w:t>
      </w:r>
    </w:p>
    <w:p>
      <w:r>
        <w:t>le 18 novembre 1997 un cas de réticence qu'elle connaissait depuis le 13</w:t>
      </w:r>
    </w:p>
    <w:p>
      <w:r>
        <w:t>décembre 1996, la défenderesse a respecté le délai d'un an prévu par le</w:t>
      </w:r>
    </w:p>
    <w:p>
      <w:r>
        <w:t>CO. Le fait pour le demandeur d'avoir tu le refus par la X.  de la pro-</w:t>
      </w:r>
    </w:p>
    <w:p>
      <w:r>
        <w:t>position d'assurance du 16 juin 1995 a mis la défenderesse en situation</w:t>
      </w:r>
    </w:p>
    <w:p>
      <w:r>
        <w:t>d'erreur essentielle (voir ci-dessus, cons.3). Le 18 novembre 1997, Y.</w:t>
      </w:r>
    </w:p>
    <w:p>
      <w:r>
        <w:t>pouvait encore s'appuyer sur cette erreur pour résoudre le contrat. Peu</w:t>
      </w:r>
    </w:p>
    <w:p>
      <w:r>
        <w:t>importe qu'elle ait visé à tort les dispositions de la LCA sur la réticen-</w:t>
      </w:r>
    </w:p>
    <w:p>
      <w:r>
        <w:t>ce. Peu importe aussi que le tribunal ait estimé la résolution du contrat</w:t>
      </w:r>
    </w:p>
    <w:p>
      <w:r>
        <w:t>valable sur la base d'un raisonnement erroné.</w:t>
      </w:r>
    </w:p>
    <w:p>
      <w:r>
        <w:t>5.      En première instance, le demandeur a obtenu l'assistance judici-</w:t>
      </w:r>
    </w:p>
    <w:p>
      <w:r>
        <w:t>aire totale. Selon l'article 10 LAJA, sauf retrait anticipé, l'assistance</w:t>
      </w:r>
    </w:p>
    <w:p>
      <w:r>
        <w:t>judiciaire dure jusqu'à la fin de l'instance cantonale de recours. C'est</w:t>
      </w:r>
    </w:p>
    <w:p>
      <w:r>
        <w:t>ainsi par erreur qu'une avance de frais a été exigée; elle doit être res-</w:t>
      </w:r>
    </w:p>
    <w:p>
      <w:r>
        <w:t>tituée.</w:t>
      </w:r>
    </w:p>
    <w:p>
      <w:r>
        <w:t>Le recours n'était pas d'emblée voué à l'échec, de sorte qu'il</w:t>
      </w:r>
    </w:p>
    <w:p>
      <w:r>
        <w:t>convient d'indemniser le mandataire sur la base du dossier, en l'absence</w:t>
      </w:r>
    </w:p>
    <w:p>
      <w:r>
        <w:t>d'un relevé d'activité. La rédaction du recours a été grandement facilitée</w:t>
      </w:r>
    </w:p>
    <w:p>
      <w:r>
        <w:t>par une large reprise des arguments des conclusions en cause. Une indemni-</w:t>
      </w:r>
    </w:p>
    <w:p>
      <w:r>
        <w:t>té de 500 francs, TVA incluse, est équitable.</w:t>
      </w:r>
    </w:p>
    <w:p>
      <w:r>
        <w:t>Le recourant succombe sur tous les moyens soulevés. Il sera con-</w:t>
      </w:r>
    </w:p>
    <w:p>
      <w:r>
        <w:t>damné à supporter les frais de la cause, mais sans dépens à l'intimée qui</w:t>
      </w:r>
    </w:p>
    <w:p>
      <w:r>
        <w:t>procède seule.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