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CCC.1998.7538 vom 18. Mai 1999</w:t>
      </w:r>
    </w:p>
    <w:p>
      <w:r>
        <w:t>NE Tribunal cantonal, 1999-05-18, FR</w:t>
      </w:r>
    </w:p>
    <w:p>
      <w:r>
        <w:rPr>
          <w:b/>
        </w:rPr>
        <w:t xml:space="preserve">Quelle: </w:t>
      </w:r>
      <w:r>
        <w:t>https://mcp.opencaselaw.ch/entscheid/ne_gerichte_CCC.1998.7538</w:t>
      </w:r>
    </w:p>
    <w:p>
      <w:r>
        <w:t>FR: NE_GERICHTE CCC.1998.7538 du 18 mai 1999</w:t>
      </w:r>
    </w:p>
    <w:p>
      <w:r>
        <w:t>IT: NE_GERICHTE CCC.1998.7538 del 18 maggio 1999</w:t>
      </w:r>
    </w:p>
    <w:p>
      <w:pPr>
        <w:pStyle w:val="Heading2"/>
      </w:pPr>
      <w:r>
        <w:t>Volltext</w:t>
      </w:r>
    </w:p>
    <w:p>
      <w:r>
        <w:t>A.      Les époux T.  se sont mariés le 1er juillet 1977. Ils ont eu un</w:t>
      </w:r>
    </w:p>
    <w:p>
      <w:r>
        <w:t>enfant, D. , né le 2 septembre 1980. Suite à des difficultés conjugales,</w:t>
      </w:r>
    </w:p>
    <w:p>
      <w:r>
        <w:t>l'épouse a entamé une procédure de divorce en juin 1997 et déposé le 3</w:t>
      </w:r>
    </w:p>
    <w:p>
      <w:r>
        <w:t>septembre 1997 une requête de mesures provisoires contre son mari. Elle</w:t>
      </w:r>
    </w:p>
    <w:p>
      <w:r>
        <w:t>concluait entre autres à ce que celui-ci soit condamné à lui verser la</w:t>
      </w:r>
    </w:p>
    <w:p>
      <w:r>
        <w:t>somme de 525 francs par mois pour l'entretien de son fils dont elle</w:t>
      </w:r>
    </w:p>
    <w:p>
      <w:r>
        <w:t>réclamait la garde et la somme de 600 francs pour son propre entretien,</w:t>
      </w:r>
    </w:p>
    <w:p>
      <w:r>
        <w:t>ainsi qu'une provisio ad litem de 2'000 francs.</w:t>
      </w:r>
    </w:p>
    <w:p>
      <w:r>
        <w:t>Le 23 septembre 1997, la requérante a déposé sa demande en di-</w:t>
      </w:r>
    </w:p>
    <w:p>
      <w:r>
        <w:t>vorce, accompagnée entre autres pièces, d'un certificat médical attestant</w:t>
      </w:r>
    </w:p>
    <w:p>
      <w:r>
        <w:t>de son besoin de disposer d'une voiture pour ses déplacements, notamment</w:t>
      </w:r>
    </w:p>
    <w:p>
      <w:r>
        <w:t>pour le transport de ses commissions. L'audience a eu lieu le 20 octobre</w:t>
      </w:r>
    </w:p>
    <w:p>
      <w:r>
        <w:t>1997.</w:t>
      </w:r>
    </w:p>
    <w:p>
      <w:r>
        <w:t>Après une suspension de la procédure et quelques rappels de la</w:t>
      </w:r>
    </w:p>
    <w:p>
      <w:r>
        <w:t>mandataire de la requérante, le président du tribunal a adressé à A.T. ,</w:t>
      </w:r>
    </w:p>
    <w:p>
      <w:r>
        <w:t>le 4 août 1998, un courrier le priant de lui faire parvenir, dans les dix</w:t>
      </w:r>
    </w:p>
    <w:p>
      <w:r>
        <w:t>jours dès réception du courrier, diverses pièces et renseignements afin</w:t>
      </w:r>
    </w:p>
    <w:p>
      <w:r>
        <w:t>qu'il puisse statuer sur la requête de mesures provisoires. Il lui</w:t>
      </w:r>
    </w:p>
    <w:p>
      <w:r>
        <w:t>demandait notamment si son salaire était toujours le même et, à défaut, le</w:t>
      </w:r>
    </w:p>
    <w:p>
      <w:r>
        <w:t>priait de lui envoyer ses fiches de paie des mois de janvier à juillet</w:t>
      </w:r>
    </w:p>
    <w:p>
      <w:r>
        <w:t>1998. Il l'informait qu'à défaut de recevoir les informations demandées</w:t>
      </w:r>
    </w:p>
    <w:p>
      <w:r>
        <w:t>dans le délai fixé, il statuerait sur la base d'estimations.</w:t>
      </w:r>
    </w:p>
    <w:p>
      <w:r>
        <w:t>Le 25 août 1998, l'avocate de la requérante a adressé au premier</w:t>
      </w:r>
    </w:p>
    <w:p>
      <w:r>
        <w:t>juge un courrier pour l'informer que par une décision du printemps 1998,</w:t>
      </w:r>
    </w:p>
    <w:p>
      <w:r>
        <w:t>l'AI avait octroyé à sa mandante une prestation complémentaire de 1'039</w:t>
      </w:r>
    </w:p>
    <w:p>
      <w:r>
        <w:t>francs par mois rétroactivement à partir du 1er janvier 1998. Elle lui</w:t>
      </w:r>
    </w:p>
    <w:p>
      <w:r>
        <w:t>faisait également savoir que grâce aux subsides accordés par le service</w:t>
      </w:r>
    </w:p>
    <w:p>
      <w:r>
        <w:t>cantonal de l'assurance maladie, la part des primes à sa charge était de</w:t>
      </w:r>
    </w:p>
    <w:p>
      <w:r>
        <w:t>45.65 francs par mois. Le 8 septembre 1998, l'avocate de la requérante a</w:t>
      </w:r>
    </w:p>
    <w:p>
      <w:r>
        <w:t>encore informé le président du tribunal que la rente complémentaire AI de</w:t>
      </w:r>
    </w:p>
    <w:p>
      <w:r>
        <w:t>484 francs que touchait D.  de la caisse CICICAM allait être supprimée dès</w:t>
      </w:r>
    </w:p>
    <w:p>
      <w:r>
        <w:t>le 1er octobre suivant. Elle l'informait également que D.  avait terminé</w:t>
      </w:r>
    </w:p>
    <w:p>
      <w:r>
        <w:t>son apprentissage sans réussir son CFC, qu'il ne s'était pas inscrit au</w:t>
      </w:r>
    </w:p>
    <w:p>
      <w:r>
        <w:t>chômage et qu'il ne percevait dès lors aucun revenu. Elle priait le</w:t>
      </w:r>
    </w:p>
    <w:p>
      <w:r>
        <w:t>président du tribunal de bien vouloir aller de l'avant dans la procédure.</w:t>
      </w:r>
    </w:p>
    <w:p>
      <w:r>
        <w:t>B.      Le 20 octobre 1998, le président du Tribunal civil du district</w:t>
      </w:r>
    </w:p>
    <w:p>
      <w:r>
        <w:t>de Neuchâtel a rendu une ordonnance de mesures provisoires dont le dispo-</w:t>
      </w:r>
    </w:p>
    <w:p>
      <w:r>
        <w:t>sitif est le suivant :</w:t>
      </w:r>
    </w:p>
    <w:p>
      <w:r>
        <w:t>"1.  Donne acte aux parties qu'elles sont autorisées à se</w:t>
      </w:r>
    </w:p>
    <w:p>
      <w:r>
        <w:t>constituer des domiciles séparés et attribue le domicile con-</w:t>
      </w:r>
    </w:p>
    <w:p>
      <w:r>
        <w:t>jugal à l'épouse;</w:t>
      </w:r>
    </w:p>
    <w:p>
      <w:r>
        <w:t>2. Dit qu'il n'y a plus lieu de statuer sur l'attribution</w:t>
      </w:r>
    </w:p>
    <w:p>
      <w:r>
        <w:t>de la garde de D. , devenu majeur;</w:t>
      </w:r>
    </w:p>
    <w:p>
      <w:r>
        <w:t>3. Condamne A.T.  à payer, à titre de contribution</w:t>
      </w:r>
    </w:p>
    <w:p>
      <w:r>
        <w:t>d'entretien pour D.  :</w:t>
      </w:r>
    </w:p>
    <w:p>
      <w:r>
        <w:t>- de septembre 1997 à décembre 1997 :      Fr. 400.-- par mois;</w:t>
      </w:r>
    </w:p>
    <w:p>
      <w:r>
        <w:t>- dès janvier 1998 :                 Fr. 380.-- par mois,</w:t>
      </w:r>
    </w:p>
    <w:p>
      <w:r>
        <w:t>éventuelles allocations familiales en sus.</w:t>
      </w:r>
    </w:p>
    <w:p>
      <w:r>
        <w:t>4. Condamne A.T.  à payer à C.T. , à titre</w:t>
      </w:r>
    </w:p>
    <w:p>
      <w:r>
        <w:t>de contribution d'entretien :</w:t>
      </w:r>
    </w:p>
    <w:p>
      <w:r>
        <w:t>- de septembre 1997 à décembre 1997 :      Fr. 280.-- par mois;</w:t>
      </w:r>
    </w:p>
    <w:p>
      <w:r>
        <w:t>- dès février 1998 :                 Fr. 300.-- par mois.</w:t>
      </w:r>
    </w:p>
    <w:p>
      <w:r>
        <w:t>5. Dit que le sort des frais et dépens suivra celui de la</w:t>
      </w:r>
    </w:p>
    <w:p>
      <w:r>
        <w:t>cause au fond".</w:t>
      </w:r>
    </w:p>
    <w:p>
      <w:r>
        <w:t>Les motifs de l'ordonnance seront repris ci-dessous en tant que</w:t>
      </w:r>
    </w:p>
    <w:p>
      <w:r>
        <w:t>besoin.</w:t>
      </w:r>
    </w:p>
    <w:p>
      <w:r>
        <w:t>C.      Le 10 novembre 1998, la requérante a recouru contre cette ordon-</w:t>
      </w:r>
    </w:p>
    <w:p>
      <w:r>
        <w:t>nance. En bref, elle reproche tout d'abord au premier juge d'avoir omis de</w:t>
      </w:r>
    </w:p>
    <w:p>
      <w:r>
        <w:t>tenir compte d'une diminution de ses revenus, intervenue pendant la procé-</w:t>
      </w:r>
    </w:p>
    <w:p>
      <w:r>
        <w:t>dure et attestée par pièces. Elle constate que si le premier juge n'a pas</w:t>
      </w:r>
    </w:p>
    <w:p>
      <w:r>
        <w:t>retenu la suppression de la prestation complémentaire de D. , il a en</w:t>
      </w:r>
    </w:p>
    <w:p>
      <w:r>
        <w:t>revanche pris en compte la prestation complémentaire de 1'039 francs al-</w:t>
      </w:r>
    </w:p>
    <w:p>
      <w:r>
        <w:t>louée rétroactivement à la requérante, de même qu'il a inclus dans son</w:t>
      </w:r>
    </w:p>
    <w:p>
      <w:r>
        <w:t>calcul la diminution de la charge d'assurance maladie du fait de l'obten-</w:t>
      </w:r>
    </w:p>
    <w:p>
      <w:r>
        <w:t>tion de subsides. Elle voit là une fausse application de l'article 145 CC.</w:t>
      </w:r>
    </w:p>
    <w:p>
      <w:r>
        <w:t>Par ailleurs, elle reproche au premier juge d'avoir arbitrairement écarté</w:t>
      </w:r>
    </w:p>
    <w:p>
      <w:r>
        <w:t>un certificat médical attestant de son besoin d'une voiture pour ses dé-</w:t>
      </w:r>
    </w:p>
    <w:p>
      <w:r>
        <w:t>placements, ne tenant ainsi pas compte des frais de voiture dans le calcul</w:t>
      </w:r>
    </w:p>
    <w:p>
      <w:r>
        <w:t>de ses charges. En fin de compte, la recourante soutient que le président</w:t>
      </w:r>
    </w:p>
    <w:p>
      <w:r>
        <w:t>du Tribunal civil du district de Neuchâtel aurait dû retenir un montant de</w:t>
      </w:r>
    </w:p>
    <w:p>
      <w:r>
        <w:t>510.65 francs à titre de frais de véhicule dans le calcul de ses charges</w:t>
      </w:r>
    </w:p>
    <w:p>
      <w:r>
        <w:t>et qu'il aurait dû tenir compte, dans la rubrique des revenus, de la sup-</w:t>
      </w:r>
    </w:p>
    <w:p>
      <w:r>
        <w:t>pression à partir du 1er octobre 1998, des 484 francs de rente invalidité</w:t>
      </w:r>
    </w:p>
    <w:p>
      <w:r>
        <w:t>de D. .</w:t>
      </w:r>
    </w:p>
    <w:p>
      <w:r>
        <w:t>C O N S I D E R A N T</w:t>
      </w:r>
    </w:p>
    <w:p>
      <w:r>
        <w:t>1. Interjeté dans les formes et délai légaux, le recours est rece-</w:t>
      </w:r>
    </w:p>
    <w:p>
      <w:r>
        <w:t>vable.</w:t>
      </w:r>
    </w:p>
    <w:p>
      <w:r>
        <w:t>2.      De jurisprudence constante, le juge de première instance jouit</w:t>
      </w:r>
    </w:p>
    <w:p>
      <w:r>
        <w:t>d'un large pouvoir d'appréciation des preuves. Ses constatations de fait</w:t>
      </w:r>
    </w:p>
    <w:p>
      <w:r>
        <w:t>lient la Cour de cassation, sauf arbitraire (art.415 al.1 litt.b CPCN),</w:t>
      </w:r>
    </w:p>
    <w:p>
      <w:r>
        <w:t>c'est-à-dire sauf lorsque le juge a dépassé les limites de ce large pou-</w:t>
      </w:r>
    </w:p>
    <w:p>
      <w:r>
        <w:t>voir d'appréciation, par exemple en admettant un fait dénué de toute preu-</w:t>
      </w:r>
    </w:p>
    <w:p>
      <w:r>
        <w:t>ve ou en rejetant un fait indubitablement établi (RJN 1990, p.35, 1988,</w:t>
      </w:r>
    </w:p>
    <w:p>
      <w:r>
        <w:t>p.41).</w:t>
      </w:r>
    </w:p>
    <w:p>
      <w:r>
        <w:t>Les mesures provisoires sont régies par le droit cantonal de</w:t>
      </w:r>
    </w:p>
    <w:p>
      <w:r>
        <w:t>procédure (Bühler/Spühler, Berner Kommentar, vol.II.2.1.2, Berne 1980,</w:t>
      </w:r>
    </w:p>
    <w:p>
      <w:r>
        <w:t>n.418 ad art.145 CC; Deschenaux/Tercier/Werro, Le mariage et le divorce,</w:t>
      </w:r>
    </w:p>
    <w:p>
      <w:r>
        <w:t>4ème éd., Berne 1995, n.marginale 893). Dans le canton de Neuchâtel, la</w:t>
      </w:r>
    </w:p>
    <w:p>
      <w:r>
        <w:t>procédure sommaire s'applique (art.125 CPC).</w:t>
      </w:r>
    </w:p>
    <w:p>
      <w:r>
        <w:t>En procédure sommaire, le principe veut que les pièces sur les-</w:t>
      </w:r>
    </w:p>
    <w:p>
      <w:r>
        <w:t>quelles le juge aura à fonder sa décision soient déposées au plus tard à</w:t>
      </w:r>
    </w:p>
    <w:p>
      <w:r>
        <w:t>l'audience et que les preuves soient administrées séance tenante (art.378</w:t>
      </w:r>
    </w:p>
    <w:p>
      <w:r>
        <w:t>et 380 CPC). La citation à comparaître doit contenir le rappel de ce prin-</w:t>
      </w:r>
    </w:p>
    <w:p>
      <w:r>
        <w:t>cipe (art.378 CPC). La Cour constate à ce sujet que la convocation du 5</w:t>
      </w:r>
    </w:p>
    <w:p>
      <w:r>
        <w:t>septembre 1997 n'est pas conforme (D.3). En principe, le juge des mesures</w:t>
      </w:r>
    </w:p>
    <w:p>
      <w:r>
        <w:t>provisoires ne doit donc se baser que sur les pièces dont il dispose au</w:t>
      </w:r>
    </w:p>
    <w:p>
      <w:r>
        <w:t>moment de l'audience pour statuer. Cependant, il est rare que cette règle</w:t>
      </w:r>
    </w:p>
    <w:p>
      <w:r>
        <w:t>soit respectée, les parties manquant souvent à l'obligation découlant de</w:t>
      </w:r>
    </w:p>
    <w:p>
      <w:r>
        <w:t>l'article 378 CPC. La jurisprudence admet alors que le juge se fonde sur</w:t>
      </w:r>
    </w:p>
    <w:p>
      <w:r>
        <w:t>des preuves postérieures à l'audience, pour autant qu'il assure ensuite le</w:t>
      </w:r>
    </w:p>
    <w:p>
      <w:r>
        <w:t>respect du principe de contradiction (RJN 7 I 17). Le problème qui se po-</w:t>
      </w:r>
    </w:p>
    <w:p>
      <w:r>
        <w:t>se, lorsque le juge fait usage de cette faculté pour ordonner ou admettre</w:t>
      </w:r>
    </w:p>
    <w:p>
      <w:r>
        <w:t>postérieurement à l'audience un moyen de preuve en vue d'une décision à</w:t>
      </w:r>
    </w:p>
    <w:p>
      <w:r>
        <w:t>rendre ultérieurement, est de savoir jusqu'à quel moment les parties ainsi</w:t>
      </w:r>
    </w:p>
    <w:p>
      <w:r>
        <w:t>requises seront légitimées à déposer des pièces dont le juge devra tenir</w:t>
      </w:r>
    </w:p>
    <w:p>
      <w:r>
        <w:t>compte dans sa décision. En d'autres termes, il faut se poser la question</w:t>
      </w:r>
    </w:p>
    <w:p>
      <w:r>
        <w:t>de savoir à partir de quel moment le juge ne tombe plus dans l'arbitraire</w:t>
      </w:r>
    </w:p>
    <w:p>
      <w:r>
        <w:t>en refusant de tenir compte d'une preuve administrée après l'audience.</w:t>
      </w:r>
    </w:p>
    <w:p>
      <w:r>
        <w:t>Comme la clôture de l'instruction ne fait pas l'objet d'une décision for-</w:t>
      </w:r>
    </w:p>
    <w:p>
      <w:r>
        <w:t>melle, elle doit être située individuellement dans chaque cas.</w:t>
      </w:r>
    </w:p>
    <w:p>
      <w:r>
        <w:t>En l'espèce, la procédure a été suspendue après l'audience du 20</w:t>
      </w:r>
    </w:p>
    <w:p>
      <w:r>
        <w:t>octobre 1997. Par courrier du 4 août 1998, le président du tribunal l'a</w:t>
      </w:r>
    </w:p>
    <w:p>
      <w:r>
        <w:t>reprise en demandant au requis de lui fournir les éléments nécessaires</w:t>
      </w:r>
    </w:p>
    <w:p>
      <w:r>
        <w:t>pour qu'il puisse rendre sa décision. Il lui a fixé un délai de 10 jours</w:t>
      </w:r>
    </w:p>
    <w:p>
      <w:r>
        <w:t>dès réception de son courrier pour lui faire parvenir les pièces et infor-</w:t>
      </w:r>
    </w:p>
    <w:p>
      <w:r>
        <w:t>mations demandées. En fin de courrier, il informait le requis que sans</w:t>
      </w:r>
    </w:p>
    <w:p>
      <w:r>
        <w:t>réponse de sa part dans le délai fixé, il statuerait sur la pension due à</w:t>
      </w:r>
    </w:p>
    <w:p>
      <w:r>
        <w:t>sa femme en procédant à l'estimation des chiffres qu'il ne lui aurait pas</w:t>
      </w:r>
    </w:p>
    <w:p>
      <w:r>
        <w:t>fournis (D.19). Une copie de ce courrier a été adressée le même jour à la</w:t>
      </w:r>
    </w:p>
    <w:p>
      <w:r>
        <w:t>mandataire de la requérante. Le 25 août et le 8 septembre suivant, celle-</w:t>
      </w:r>
    </w:p>
    <w:p>
      <w:r>
        <w:t>ci a envoyé au juge deux courriers contenant des faits nouveaux suscepti-</w:t>
      </w:r>
    </w:p>
    <w:p>
      <w:r>
        <w:t>bles en principe d'exercer une influence sur la décision rendue.</w:t>
      </w:r>
    </w:p>
    <w:p>
      <w:r>
        <w:t>Il paraît clair qu'en vertu du principe de la contradiction, la</w:t>
      </w:r>
    </w:p>
    <w:p>
      <w:r>
        <w:t>requérante pouvait informer le juge de faits nouveaux, puisque cette pos-</w:t>
      </w:r>
    </w:p>
    <w:p>
      <w:r>
        <w:t>sibilité avait été offerte au requis. Il paraît toutefois également clair</w:t>
      </w:r>
    </w:p>
    <w:p>
      <w:r>
        <w:t>qu'en vertu de ce même principe, la requérante devait respecter le délai</w:t>
      </w:r>
    </w:p>
    <w:p>
      <w:r>
        <w:t>fixé par le juge au requis pour lui faire parvenir les informations deman-</w:t>
      </w:r>
    </w:p>
    <w:p>
      <w:r>
        <w:t>dées. Or ce délai ressortait clairement du courrier du juge du 4 août</w:t>
      </w:r>
    </w:p>
    <w:p>
      <w:r>
        <w:t>1998. Les parties ne pouvaient que déduire de ce courrier que le juge</w:t>
      </w:r>
    </w:p>
    <w:p>
      <w:r>
        <w:t>tiendrait compte des informations qui lui seraient adressées dans le délai</w:t>
      </w:r>
    </w:p>
    <w:p>
      <w:r>
        <w:t>et qu'elles prenaient le risque qu'il écarte celles qui lui parviendrait</w:t>
      </w:r>
    </w:p>
    <w:p>
      <w:r>
        <w:t>plus tard. Comme en atteste le courrier de la requérante du 25 août, c'est</w:t>
      </w:r>
    </w:p>
    <w:p>
      <w:r>
        <w:t>au plus tard à cette date que celle-ci a reçu le courrier du premier juge.</w:t>
      </w:r>
    </w:p>
    <w:p>
      <w:r>
        <w:t>Dès lors, en ne tenant pas compte de la lettre de la requérante du 8 sep-</w:t>
      </w:r>
    </w:p>
    <w:p>
      <w:r>
        <w:t>tembre 1998, intervenant plus de dix jours après la plus tardive réception</w:t>
      </w:r>
    </w:p>
    <w:p>
      <w:r>
        <w:t>possible de son courrier du 4 août précédent, le juge n'a pas fait preuve</w:t>
      </w:r>
    </w:p>
    <w:p>
      <w:r>
        <w:t>d'arbitraire. S'il avait rendu son ordonnance à bref délai, après les pre-</w:t>
      </w:r>
    </w:p>
    <w:p>
      <w:r>
        <w:t>miers rappels de l'avocate de la requérante, il n'aurait pas eu connais-</w:t>
      </w:r>
    </w:p>
    <w:p>
      <w:r>
        <w:t>sance des pièces produites tardivement. Le seul reproche qui peut dès lors</w:t>
      </w:r>
    </w:p>
    <w:p>
      <w:r>
        <w:t>lui être adressé est d'avoir tardé à statuer. Ce grief ne donne toutefois</w:t>
      </w:r>
    </w:p>
    <w:p>
      <w:r>
        <w:t>pas lieu à cassation (RJN 2 I 264 et les références citées). En outre, il</w:t>
      </w:r>
    </w:p>
    <w:p>
      <w:r>
        <w:t>eût sans doute été plus logique que le juge tienne compte de la diminution</w:t>
      </w:r>
    </w:p>
    <w:p>
      <w:r>
        <w:t>du revenu de la requérante dans son ordonnance. Faute de l'avoir fait, il</w:t>
      </w:r>
    </w:p>
    <w:p>
      <w:r>
        <w:t>s'exposait en effet à une requête de modification des mesures provisoires.</w:t>
      </w:r>
    </w:p>
    <w:p>
      <w:r>
        <w:t>Cela ne suffit toutefois pas pour que la mise à l'écart de la lettre du 8</w:t>
      </w:r>
    </w:p>
    <w:p>
      <w:r>
        <w:t>septembre, voulue ou non, puisse être qualifiée d'arbitraire.</w:t>
      </w:r>
    </w:p>
    <w:p>
      <w:r>
        <w:t>3.      a) La recourante reproche également au juge de n'avoir pas tenu</w:t>
      </w:r>
    </w:p>
    <w:p>
      <w:r>
        <w:t>compte, dans le calcul de ses charges, du fait qu'une voiture lui était</w:t>
      </w:r>
    </w:p>
    <w:p>
      <w:r>
        <w:t>indispensable pour se déplacer, ainsi qu'en attestait un certificat médi-</w:t>
      </w:r>
    </w:p>
    <w:p>
      <w:r>
        <w:t>cal. Dans sa décision, le premier juge a considéré que le certificat en</w:t>
      </w:r>
    </w:p>
    <w:p>
      <w:r>
        <w:t>question n'était pas suffisant pour se forger la conviction qu'une voiture</w:t>
      </w:r>
    </w:p>
    <w:p>
      <w:r>
        <w:t>est effectivement indispensable. Le Tribunal fédéral a posé quelques prin-</w:t>
      </w:r>
    </w:p>
    <w:p>
      <w:r>
        <w:t>cipes relatifs à ce genre de pièces dans un arrêt du 12 décembre 1995 (JAR</w:t>
      </w:r>
    </w:p>
    <w:p>
      <w:r>
        <w:t>1997, p.132). Il en ressort que si la force probante d'un certificat médi-</w:t>
      </w:r>
    </w:p>
    <w:p>
      <w:r>
        <w:t>cal n'est pas absolue, la mise en doute de sa véracité suppose néanmoins</w:t>
      </w:r>
    </w:p>
    <w:p>
      <w:r>
        <w:t>des raison sérieuses. S'agissant d'une question d'appréciation des preu-</w:t>
      </w:r>
    </w:p>
    <w:p>
      <w:r>
        <w:t>ves, le juge du fait dispose d'un large pouvoir (ATF 120 Ia 31, cons.4b,</w:t>
      </w:r>
    </w:p>
    <w:p>
      <w:r>
        <w:t>118 Ia 28, cons.1b, 112 Ia 369, cons.3). Le Tribunal fédéral n'intervient</w:t>
      </w:r>
    </w:p>
    <w:p>
      <w:r>
        <w:t>dès lors, pour violation de l'article 4 Cst, que si le juge a abusé de ce</w:t>
      </w:r>
    </w:p>
    <w:p>
      <w:r>
        <w:t>pouvoir, ce qui sera notamment le cas lorsqu'il parvient à des conclusions</w:t>
      </w:r>
    </w:p>
    <w:p>
      <w:r>
        <w:t>manifestement insoutenables, lorsqu'il méconnaît des preuves pertinentes,</w:t>
      </w:r>
    </w:p>
    <w:p>
      <w:r>
        <w:t>qu'il n'en tient arbitrairement pas compte, qu'il se fonde exclusivement</w:t>
      </w:r>
    </w:p>
    <w:p>
      <w:r>
        <w:t>sur une partie des moyens de preuve ou que ses constatations de fait heu-</w:t>
      </w:r>
    </w:p>
    <w:p>
      <w:r>
        <w:t>rtent gravement le sentiment de justice (ATF 120 Ia 31, cons.4b). Dans cet</w:t>
      </w:r>
    </w:p>
    <w:p>
      <w:r>
        <w:t>arrêt, le Tribunal fédéral a considéré que l'absence de motivation d'un</w:t>
      </w:r>
    </w:p>
    <w:p>
      <w:r>
        <w:t>certificat médical ne saurait permettre sans autre élément de nier la réa-</w:t>
      </w:r>
    </w:p>
    <w:p>
      <w:r>
        <w:t>lité de l'incapacité alléguée, le malade étant en droit de produire une</w:t>
      </w:r>
    </w:p>
    <w:p>
      <w:r>
        <w:t>attestation non motivée et de se prévaloir du secret médical.</w:t>
      </w:r>
    </w:p>
    <w:p>
      <w:r>
        <w:t>En l'espèce, il n'en va pas différemment. En niant la force pro-</w:t>
      </w:r>
    </w:p>
    <w:p>
      <w:r>
        <w:t>bante du certificat déposé sans aucun autre motif que le fait que celui-ci</w:t>
      </w:r>
    </w:p>
    <w:p>
      <w:r>
        <w:t>n'était pas suffisant pour se forger la conviction qu'une voiture était</w:t>
      </w:r>
    </w:p>
    <w:p>
      <w:r>
        <w:t>indispensable, le premier juge est tombé dans l'arbitraire. Rien au dos-</w:t>
      </w:r>
    </w:p>
    <w:p>
      <w:r>
        <w:t>sier ne permet de douter du handicap de la recourante, et son mari lui-</w:t>
      </w:r>
    </w:p>
    <w:p>
      <w:r>
        <w:t>même ne l'a jamais contesté. Certes, le premier juge s'est référé dans son</w:t>
      </w:r>
    </w:p>
    <w:p>
      <w:r>
        <w:t>ordonnance (p.4) à sa décision du 19 juin 1997 par laquelle il rejetait</w:t>
      </w:r>
    </w:p>
    <w:p>
      <w:r>
        <w:t>une requête d'assistance judiciaire en écartant déjà dans les charges de</w:t>
      </w:r>
    </w:p>
    <w:p>
      <w:r>
        <w:t>C.T.  ses frais de voiture. C.T.  n'avait pas recouru, mais ce n'est pas</w:t>
      </w:r>
    </w:p>
    <w:p>
      <w:r>
        <w:t>une raison pour écarter ici son argument. Cette décision se fondait en</w:t>
      </w:r>
    </w:p>
    <w:p>
      <w:r>
        <w:t>effet sur un autre motif à lui seul suffisant pour rejeter la requête ("de</w:t>
      </w:r>
    </w:p>
    <w:p>
      <w:r>
        <w:t>toute façon, même si je tenais compte intégralement de cette charge, on</w:t>
      </w:r>
    </w:p>
    <w:p>
      <w:r>
        <w:t>arriverait à un disponible d'environ 400 francs qui exclut le droit de</w:t>
      </w:r>
    </w:p>
    <w:p>
      <w:r>
        <w:t>l'assistance judiciaire"). Or un recours sur les motifs n'est pas</w:t>
      </w:r>
    </w:p>
    <w:p>
      <w:r>
        <w:t>recevable, en sorte que C.T.  aurait invoqué en vain la mise à l'écart des</w:t>
      </w:r>
    </w:p>
    <w:p>
      <w:r>
        <w:t>frais de voiture. Partant, elle peut reprendre ici cet argument.</w:t>
      </w:r>
    </w:p>
    <w:p>
      <w:r>
        <w:t>b) Il ressort de la requête que C.T. n'exerce pas d'activité</w:t>
      </w:r>
    </w:p>
    <w:p>
      <w:r>
        <w:t>lucrative. Selon ses propres déclarations, elle est "femme au foyer".</w:t>
      </w:r>
    </w:p>
    <w:p>
      <w:r>
        <w:t>Cette situation l'empêche de disposer d'un véhicule à moteur fourni par</w:t>
      </w:r>
    </w:p>
    <w:p>
      <w:r>
        <w:t>l'AI. L'article 21 al.2 LAI stipule que l'assuré qui, par suite de son</w:t>
      </w:r>
    </w:p>
    <w:p>
      <w:r>
        <w:t>invalidité, a besoin d'appareils coûteux pour se déplacer, établir des</w:t>
      </w:r>
    </w:p>
    <w:p>
      <w:r>
        <w:t>contacts avec son entourage ou développer son autonomie personnelle, a</w:t>
      </w:r>
    </w:p>
    <w:p>
      <w:r>
        <w:t>droit, sans égard à sa capacité de gain, à des moyens auxiliaires confor-</w:t>
      </w:r>
    </w:p>
    <w:p>
      <w:r>
        <w:t>mément à une liste établie par le Conseil fédéral. En vertu de l'article 2</w:t>
      </w:r>
    </w:p>
    <w:p>
      <w:r>
        <w:t>al.2 de l'ordonnance concernant la remise de moyens auxiliaires par l'as-</w:t>
      </w:r>
    </w:p>
    <w:p>
      <w:r>
        <w:t>surance invalidité (OMAI) et du chiffre 10 de son annexe, la remise d'un</w:t>
      </w:r>
    </w:p>
    <w:p>
      <w:r>
        <w:t>véhicule automobile est cependant réservée aux invalides qui exercent un</w:t>
      </w:r>
    </w:p>
    <w:p>
      <w:r>
        <w:t>travail et qui en ont besoin pour s'y rendre. En outre, la question de</w:t>
      </w:r>
    </w:p>
    <w:p>
      <w:r>
        <w:t>savoir si la requérante aurait droit à une aide de l'AI pour faire ses</w:t>
      </w:r>
    </w:p>
    <w:p>
      <w:r>
        <w:t>courses ne se pose pas. Le juge des mesures provisoires rend sa décision</w:t>
      </w:r>
    </w:p>
    <w:p>
      <w:r>
        <w:t>sur la base des informations dont il dispose. En l'occurrence, rien au</w:t>
      </w:r>
    </w:p>
    <w:p>
      <w:r>
        <w:t>dossier ne montre que la recourante aurait bénéficié d'une telle aide, de</w:t>
      </w:r>
    </w:p>
    <w:p>
      <w:r>
        <w:t>sorte que le premier juge n'aurait de toute façon pas pu en tenir compte.</w:t>
      </w:r>
    </w:p>
    <w:p>
      <w:r>
        <w:t>D'après la doctrine, lorsque le juge calcule les contributions</w:t>
      </w:r>
    </w:p>
    <w:p>
      <w:r>
        <w:t>d'entretien en mesures provisoires, il doit tenir compte, dans les charges</w:t>
      </w:r>
    </w:p>
    <w:p>
      <w:r>
        <w:t>de chaque époux, de certains frais fixes vitaux, et notamment de certains</w:t>
      </w:r>
    </w:p>
    <w:p>
      <w:r>
        <w:t>frais professionnels (Paul-Henri Steinauer, La fixation de la contribution</w:t>
      </w:r>
    </w:p>
    <w:p>
      <w:r>
        <w:t>d'entretien due aux enfants et au conjoint en cas de vie séparée, in RFJ</w:t>
      </w:r>
    </w:p>
    <w:p>
      <w:r>
        <w:t>1992, p.6). Si pour les personnes valides, une telle limitation aux frais</w:t>
      </w:r>
    </w:p>
    <w:p>
      <w:r>
        <w:t>professionnels se justifie, il en va différemment en ce qui concerne cel-</w:t>
      </w:r>
    </w:p>
    <w:p>
      <w:r>
        <w:t>les qui, comme la recourante, sont invalides et éprouvent de la difficulté</w:t>
      </w:r>
    </w:p>
    <w:p>
      <w:r>
        <w:t>à se déplacer. Il semble évident que les frais nécessaires pour faire ses</w:t>
      </w:r>
    </w:p>
    <w:p>
      <w:r>
        <w:t>courses doivent être qualifiés de vitaux. La recourante ne pouvant faire</w:t>
      </w:r>
    </w:p>
    <w:p>
      <w:r>
        <w:t>ses courses elle-même, elle devrait, faute de disposer d'une voiture, se</w:t>
      </w:r>
    </w:p>
    <w:p>
      <w:r>
        <w:t>les faire livrer ou payer un aide par exemple, ce qui lui coûterait aussi.</w:t>
      </w:r>
    </w:p>
    <w:p>
      <w:r>
        <w:t>Dès lors, en écartant sans nuance les frais invoqués, le premier juge a</w:t>
      </w:r>
    </w:p>
    <w:p>
      <w:r>
        <w:t>abusé de son pouvoir d'appréciation. L'ordonnance entreprise doit être</w:t>
      </w:r>
    </w:p>
    <w:p>
      <w:r>
        <w:t>cassée.</w:t>
      </w:r>
    </w:p>
    <w:p>
      <w:r>
        <w:t>c) La Cour peut statuer sur la base du dossier. Une voiture sert</w:t>
      </w:r>
    </w:p>
    <w:p>
      <w:r>
        <w:t>également à accomplir des activités non vitales, raison pour laquelle,</w:t>
      </w:r>
    </w:p>
    <w:p>
      <w:r>
        <w:t>dans le cas d'espèce, il ne se justifie pas de compter dans les charges de</w:t>
      </w:r>
    </w:p>
    <w:p>
      <w:r>
        <w:t>la recourante la totalité des frais liés à l'utilisation de la voiture,</w:t>
      </w:r>
    </w:p>
    <w:p>
      <w:r>
        <w:t>soit les 510.65 francs invoqués (435.60 francs de leasing, 50.65 francs</w:t>
      </w:r>
    </w:p>
    <w:p>
      <w:r>
        <w:t>d'assurance RC et 24.40 francs pour les plaques, D.23). Sachant que le</w:t>
      </w:r>
    </w:p>
    <w:p>
      <w:r>
        <w:t>leasing permettait 25'000 kilomètres par année sans frais supplémentaires,</w:t>
      </w:r>
    </w:p>
    <w:p>
      <w:r>
        <w:t>et considérant que d'autres frais d'entretien sont liés à l'usage de la</w:t>
      </w:r>
    </w:p>
    <w:p>
      <w:r>
        <w:t>voiture, il apparaît qu'une somme de 300 francs peut raisonnablement être</w:t>
      </w:r>
    </w:p>
    <w:p>
      <w:r>
        <w:t>prise en compte au titre des dépenses indispensables de l'épouse.</w:t>
      </w:r>
    </w:p>
    <w:p>
      <w:r>
        <w:t>d) En reprenant les trois périodes distinguées par le premier</w:t>
      </w:r>
    </w:p>
    <w:p>
      <w:r>
        <w:t>juge dans son ordonnance, il apparaît que l'aggravation des charges de la</w:t>
      </w:r>
    </w:p>
    <w:p>
      <w:r>
        <w:t>recourante à raison de 300 francs par mois doit conduire à une augmenta-</w:t>
      </w:r>
    </w:p>
    <w:p>
      <w:r>
        <w:t>tion de sa pension de 150 francs par mois pour répartir par moitié cette</w:t>
      </w:r>
    </w:p>
    <w:p>
      <w:r>
        <w:t>charge nouvelle. Seul le mois de janvier 1998 (indiqué par erreur 1997</w:t>
      </w:r>
    </w:p>
    <w:p>
      <w:r>
        <w:t>dans l'ordonnance) ne doit pas conduire à une rectification : le mari a un</w:t>
      </w:r>
    </w:p>
    <w:p>
      <w:r>
        <w:t>solde disponible de 1'149 francs, et l'épouse de 1'587.30 francs (1'887</w:t>
      </w:r>
    </w:p>
    <w:p>
      <w:r>
        <w:t>francs - 300 francs), ce qui lui laisse un disponible supérieur à celui du</w:t>
      </w:r>
    </w:p>
    <w:p>
      <w:r>
        <w:t>mari.</w:t>
      </w:r>
    </w:p>
    <w:p>
      <w:r>
        <w:t>Dès l'instant où la recourante ne critique pas les autres chif-</w:t>
      </w:r>
    </w:p>
    <w:p>
      <w:r>
        <w:t>fres retenus par le juge dans son calcul - excepté la question de la dimi-</w:t>
      </w:r>
    </w:p>
    <w:p>
      <w:r>
        <w:t>nution de la rente de son fils, qui fait l'objet du considérant 2 ci-des-</w:t>
      </w:r>
    </w:p>
    <w:p>
      <w:r>
        <w:t>sus -, l'ordonnance doit être modifiée en ajoutant à la pension allouée</w:t>
      </w:r>
    </w:p>
    <w:p>
      <w:r>
        <w:t>par le premier juge une somme de 150 francs pour la première et la troi-</w:t>
      </w:r>
    </w:p>
    <w:p>
      <w:r>
        <w:t>sième période.</w:t>
      </w:r>
    </w:p>
    <w:p>
      <w:r>
        <w:t>4.      La recourante obtient gain de cause en partie, ce qui justifie</w:t>
      </w:r>
    </w:p>
    <w:p>
      <w:r>
        <w:t>le partage par moitié des frais et la compensation des dépens.</w:t>
      </w:r>
    </w:p>
    <w:p>
      <w:r>
        <w:t>La recourante plaide au bénéfice de l'assistance judiciaire. Son</w:t>
      </w:r>
    </w:p>
    <w:p>
      <w:r>
        <w:t>mandataire dépose un mémoire d'honoraires qui paraît raisonnable et peut</w:t>
      </w:r>
    </w:p>
    <w:p>
      <w:r>
        <w:t>être retenu.</w:t>
      </w:r>
    </w:p>
    <w:p>
      <w:r>
        <w:t>Par ces motifs,</w:t>
      </w:r>
    </w:p>
    <w:p>
      <w:r>
        <w:t>LA COUR DE CASSATION CIVILE</w:t>
      </w:r>
    </w:p>
    <w:p>
      <w:r>
        <w:t>1. Admet partiellement le recours et annule le chiffre 4 du dispositif de</w:t>
      </w:r>
    </w:p>
    <w:p>
      <w:r>
        <w:t>l'ordonnance entreprise, confirmée pour le surplus.</w:t>
      </w:r>
    </w:p>
    <w:p>
      <w:r>
        <w:t>2. Condamne A.T.  à payer à C.T. , à titre de contribution d'entretien :</w:t>
      </w:r>
    </w:p>
    <w:p>
      <w:r>
        <w:t>- de septembre 1997 à décembre 1997 :    Fr. 430.-- par mois,</w:t>
      </w:r>
    </w:p>
    <w:p>
      <w:r>
        <w:t>- dès février 1998 :                Fr.     450.-- par mois.</w:t>
      </w:r>
    </w:p>
    <w:p>
      <w:r>
        <w:t>3. Partage par moitié entre les parties les frais judiciaires, arrêtés à</w:t>
      </w:r>
    </w:p>
    <w:p>
      <w:r>
        <w:t>360 francs et avancés par l'Etat pour la recourante, et compense les</w:t>
      </w:r>
    </w:p>
    <w:p>
      <w:r>
        <w:t>dépens.</w:t>
      </w:r>
    </w:p>
    <w:p>
      <w:r>
        <w:t>4. Fixe à 487.80 francs l'indemnité due à Me X. , avocate</w:t>
      </w:r>
    </w:p>
    <w:p>
      <w:r>
        <w:t>d'office de la recourante.</w:t>
      </w:r>
    </w:p>
    <w:p>
      <w:r>
        <w:t>Neuchâtel, le 18 mai 1999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