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CCC.1998.7517 vom 28. Mai 1999</w:t>
      </w:r>
    </w:p>
    <w:p>
      <w:r>
        <w:t>NE Tribunal cantonal, 1999-05-28, FR</w:t>
      </w:r>
    </w:p>
    <w:p>
      <w:r>
        <w:rPr>
          <w:b/>
        </w:rPr>
        <w:t xml:space="preserve">Quelle: </w:t>
      </w:r>
      <w:r>
        <w:t>https://mcp.opencaselaw.ch/entscheid/ne_gerichte_CCC.1998.7517</w:t>
      </w:r>
    </w:p>
    <w:p>
      <w:r>
        <w:t>FR: NE_GERICHTE CCC.1998.7517 du 28 mai 1999</w:t>
      </w:r>
    </w:p>
    <w:p>
      <w:r>
        <w:t>IT: NE_GERICHTE CCC.1998.7517 del 28 maggio 1999</w:t>
      </w:r>
    </w:p>
    <w:p>
      <w:pPr>
        <w:pStyle w:val="Heading2"/>
      </w:pPr>
      <w:r>
        <w:t>Volltext</w:t>
      </w:r>
    </w:p>
    <w:p>
      <w:r>
        <w:t>A.      P.  a été engagé par le Garage L.  SA au mois de janvier 1993 en</w:t>
      </w:r>
    </w:p>
    <w:p>
      <w:r>
        <w:t>qualité de réceptionniste-technique, moyennant un salaire mensuel brut de</w:t>
      </w:r>
    </w:p>
    <w:p>
      <w:r>
        <w:t>4200 francs (13 fois).</w:t>
      </w:r>
    </w:p>
    <w:p>
      <w:r>
        <w:t>Le 4 mars 1998, L.  a adressé à P.  un courrier recommandé dont</w:t>
      </w:r>
    </w:p>
    <w:p>
      <w:r>
        <w:t>la teneur était la suivante:</w:t>
      </w:r>
    </w:p>
    <w:p>
      <w:r>
        <w:t>" Concerne: votre contrat. Avertissement "</w:t>
      </w:r>
    </w:p>
    <w:p>
      <w:r>
        <w:t>" Lors du dernier entretien que vous avez eu avec le soussi-</w:t>
      </w:r>
    </w:p>
    <w:p>
      <w:r>
        <w:t>gné, en présence de MM. B.  et R. , nous vous avons</w:t>
      </w:r>
    </w:p>
    <w:p>
      <w:r>
        <w:t>recommandé de changer d'attitude à l'égard de vos</w:t>
      </w:r>
    </w:p>
    <w:p>
      <w:r>
        <w:t>collègues et de travailler selon le cahier des charges que</w:t>
      </w:r>
    </w:p>
    <w:p>
      <w:r>
        <w:t>nous avions établi ensemble.</w:t>
      </w:r>
    </w:p>
    <w:p>
      <w:r>
        <w:t>Nous vous avons également incité fermement à adopter</w:t>
      </w:r>
    </w:p>
    <w:p>
      <w:r>
        <w:t>envers la clientèle une attitude différente.</w:t>
      </w:r>
    </w:p>
    <w:p>
      <w:r>
        <w:t>Malheureusement, nous devons constater avec regret que,</w:t>
      </w:r>
    </w:p>
    <w:p>
      <w:r>
        <w:t>pour des raisons totalement incompréhensibles, vous n'avez</w:t>
      </w:r>
    </w:p>
    <w:p>
      <w:r>
        <w:t>pas tenu compte de nos remarques et recommandations.</w:t>
      </w:r>
    </w:p>
    <w:p>
      <w:r>
        <w:t>Votre attitude à l'égard des chefs du magasin et de vente,</w:t>
      </w:r>
    </w:p>
    <w:p>
      <w:r>
        <w:t>de MM. B.  et R. , est tout simplement inadmissible. Dans</w:t>
      </w:r>
    </w:p>
    <w:p>
      <w:r>
        <w:t>vos propos tenus aux clients, vous traitez vos supérieurs</w:t>
      </w:r>
    </w:p>
    <w:p>
      <w:r>
        <w:t>de façon injurieuse et inconvenante. Vous prenez des</w:t>
      </w:r>
    </w:p>
    <w:p>
      <w:r>
        <w:t>libertés qui dépassent complètement vos fonctions.</w:t>
      </w:r>
    </w:p>
    <w:p>
      <w:r>
        <w:t>Nous constatons donc que les remarques orales qui vous ont</w:t>
      </w:r>
    </w:p>
    <w:p>
      <w:r>
        <w:t>été faites n'ont servi à rien. En conséquence, nous vous</w:t>
      </w:r>
    </w:p>
    <w:p>
      <w:r>
        <w:t>adressons un ultime avertissement. Si nous devions consta-</w:t>
      </w:r>
    </w:p>
    <w:p>
      <w:r>
        <w:t>ter que vous n'adoptez pas dès maintenant une attitude</w:t>
      </w:r>
    </w:p>
    <w:p>
      <w:r>
        <w:t>conforme à votre contrat, à votre cahier des charges et à</w:t>
      </w:r>
    </w:p>
    <w:p>
      <w:r>
        <w:t>votre fonction, nous nous verrions obligés de nous séparer</w:t>
      </w:r>
    </w:p>
    <w:p>
      <w:r>
        <w:t>de vos services avec effet immédiat, votre attitude cau-</w:t>
      </w:r>
    </w:p>
    <w:p>
      <w:r>
        <w:t>sant un grave préjudice à toute l'entreprise."</w:t>
      </w:r>
    </w:p>
    <w:p>
      <w:r>
        <w:t>Le 9 mars 1998, P.  a répondu à ce courrier, qualifiant ces</w:t>
      </w:r>
    </w:p>
    <w:p>
      <w:r>
        <w:t>accusations d'exagérées et ces reproches d'infondés.</w:t>
      </w:r>
    </w:p>
    <w:p>
      <w:r>
        <w:t>Le 6 avril 1998, le mandataire du Garage L.  SA a notifié à P.</w:t>
      </w:r>
    </w:p>
    <w:p>
      <w:r>
        <w:t>son congé avec effet immédiat au 3 avril, selon l'article 337 CO. Il</w:t>
      </w:r>
    </w:p>
    <w:p>
      <w:r>
        <w:t>invoquait plusieurs avertissements oraux et l'avertissement formel du 4</w:t>
      </w:r>
    </w:p>
    <w:p>
      <w:r>
        <w:t>mars 1998, restés sans effet. Les raisons justifiant ce congé concernaient</w:t>
      </w:r>
    </w:p>
    <w:p>
      <w:r>
        <w:t>tout particulièrement les faits du vendredi 3 avril, relatés comme suit:</w:t>
      </w:r>
    </w:p>
    <w:p>
      <w:r>
        <w:t>" A 13h25, vous avez reçu un client, Monsieur S. de La</w:t>
      </w:r>
    </w:p>
    <w:p>
      <w:r>
        <w:t>Neuveville, qui venait pour faire changer les pneus de son</w:t>
      </w:r>
    </w:p>
    <w:p>
      <w:r>
        <w:t>véhicule. Vous l'avez fort mal reçu, déclarant que le Ga-</w:t>
      </w:r>
    </w:p>
    <w:p>
      <w:r>
        <w:t>rage était très chargé et que vous n'aviez pas de temps</w:t>
      </w:r>
    </w:p>
    <w:p>
      <w:r>
        <w:t>pour lui, mais surtout qu'il n'avait qu'à revenir la</w:t>
      </w:r>
    </w:p>
    <w:p>
      <w:r>
        <w:t>semaine prochaine. Vous ne lui avez fixé aucun rendez-vous</w:t>
      </w:r>
    </w:p>
    <w:p>
      <w:r>
        <w:t>pour un prochain jour. Vous n'avez pas pris l'avis de</w:t>
      </w:r>
    </w:p>
    <w:p>
      <w:r>
        <w:t>Monsieur R. , mécanicien.</w:t>
      </w:r>
    </w:p>
    <w:p>
      <w:r>
        <w:t>Constatant cette attitude inadmissible pour une personne</w:t>
      </w:r>
    </w:p>
    <w:p>
      <w:r>
        <w:t>chargée de la réception des clients, Monsieur J. , re-</w:t>
      </w:r>
    </w:p>
    <w:p>
      <w:r>
        <w:t>présentant, vous a fait une remarque, à quoi vous avez</w:t>
      </w:r>
    </w:p>
    <w:p>
      <w:r>
        <w:t>répondu: "C'est moi qui prend les décisions". Monsieur R.</w:t>
      </w:r>
    </w:p>
    <w:p>
      <w:r>
        <w:t>est alors intervenu. Vous avez alors déclaré, parlant du</w:t>
      </w:r>
    </w:p>
    <w:p>
      <w:r>
        <w:t>client S. , "c'est un retraité, il a tout le temps, il</w:t>
      </w:r>
    </w:p>
    <w:p>
      <w:r>
        <w:t>vient même avant les heures". S'adressant alors à Monsieur</w:t>
      </w:r>
    </w:p>
    <w:p>
      <w:r>
        <w:t>J. , vous l'avez traité de "lèche-cul".</w:t>
      </w:r>
    </w:p>
    <w:p>
      <w:r>
        <w:t>Par courrier du même jour, P.  a réfuté les accusations et</w:t>
      </w:r>
    </w:p>
    <w:p>
      <w:r>
        <w:t>reproches portés contre lui et contesté les justes motifs de résiliation</w:t>
      </w:r>
    </w:p>
    <w:p>
      <w:r>
        <w:t>immédiate. Il a informé le Garage L.  SA qu'il considérait son</w:t>
      </w:r>
    </w:p>
    <w:p>
      <w:r>
        <w:t>licenciement comme effectif au 30 juin 1998, conformément à son contrat de</w:t>
      </w:r>
    </w:p>
    <w:p>
      <w:r>
        <w:t>travail.</w:t>
      </w:r>
    </w:p>
    <w:p>
      <w:r>
        <w:t>B.      Le 7 avril 1998, P.  a déposé devant le Tribunal des prud'hommes</w:t>
      </w:r>
    </w:p>
    <w:p>
      <w:r>
        <w:t>du district de Boudry une demande en paiement d'un montant total de 17'430</w:t>
      </w:r>
    </w:p>
    <w:p>
      <w:r>
        <w:t>francs (12'600 francs représentant 3 mois de salaire, 2'100 francs</w:t>
      </w:r>
    </w:p>
    <w:p>
      <w:r>
        <w:t>correspondant à la part de 13e salaire et 2'730 francs représentant 13</w:t>
      </w:r>
    </w:p>
    <w:p>
      <w:r>
        <w:t>jours de vacances).</w:t>
      </w:r>
    </w:p>
    <w:p>
      <w:r>
        <w:t>C.      Lors de l'audience en conciliation du 23 avril 1998, le deman-</w:t>
      </w:r>
    </w:p>
    <w:p>
      <w:r>
        <w:t>deur a confirmé sa demande, sous déduction d'un montant de 3'105,05 fai-</w:t>
      </w:r>
    </w:p>
    <w:p>
      <w:r>
        <w:t>sant l'objet d'un décompte de la défenderesse du 8 avril 1998. La défen-</w:t>
      </w:r>
    </w:p>
    <w:p>
      <w:r>
        <w:t>deresse a conclu au rejet de la demande sous suite de dépens.</w:t>
      </w:r>
    </w:p>
    <w:p>
      <w:r>
        <w:t>Dans sa réponse à la demande, la défenderesse allègue que P. ,</w:t>
      </w:r>
    </w:p>
    <w:p>
      <w:r>
        <w:t>s'il a donné entière satisfaction durant 4 ans, a toutefois changé de</w:t>
      </w:r>
    </w:p>
    <w:p>
      <w:r>
        <w:t>comportement au courant de l'année 1997, rompant ainsi les liens</w:t>
      </w:r>
    </w:p>
    <w:p>
      <w:r>
        <w:t>nécessaires à la poursuite des rapports de travail. Le 14 février 1997,</w:t>
      </w:r>
    </w:p>
    <w:p>
      <w:r>
        <w:t>suite à une altercation avec des clients, il a lancé sa blouse de travail,</w:t>
      </w:r>
    </w:p>
    <w:p>
      <w:r>
        <w:t>est descendu aux vestiaires, s'apprêtant à quitter les lieux; après</w:t>
      </w:r>
    </w:p>
    <w:p>
      <w:r>
        <w:t>discussion avec le chef du garage,  R. , il a cependant regagné son poste.</w:t>
      </w:r>
    </w:p>
    <w:p>
      <w:r>
        <w:t>Le 24 septembre 1997, parce que le véhicule de clients n'était pas prêt,</w:t>
      </w:r>
    </w:p>
    <w:p>
      <w:r>
        <w:t>le demandeur a invectivé le chef de l'atelier devant plusieurs personnes;</w:t>
      </w:r>
    </w:p>
    <w:p>
      <w:r>
        <w:t>il est ensuite rentré chez lui et n'a repris son activité qu'après un</w:t>
      </w:r>
    </w:p>
    <w:p>
      <w:r>
        <w:t>entretien téléphonique avec  R. . En hiver 1997, le demandeur a eu</w:t>
      </w:r>
    </w:p>
    <w:p>
      <w:r>
        <w:t>plusieurs discussions avec les responsables du garage; ces derniers l'ont</w:t>
      </w:r>
    </w:p>
    <w:p>
      <w:r>
        <w:t>informé qu'ils ne toléreraient plus son esprit négatif et d'autres</w:t>
      </w:r>
    </w:p>
    <w:p>
      <w:r>
        <w:t>abandons de son poste de travail. Il n'a été ni gratifié ni augmenté en</w:t>
      </w:r>
    </w:p>
    <w:p>
      <w:r>
        <w:t>fin d'année 1997, son cas devant être réexaminé en mars 1998. En février</w:t>
      </w:r>
    </w:p>
    <w:p>
      <w:r>
        <w:t>1998, le demandeur a eu une vive altercation avec B. au sujet d'une</w:t>
      </w:r>
    </w:p>
    <w:p>
      <w:r>
        <w:t>question de garantie sur un véhicule; c'est à la suite de cet épisode que</w:t>
      </w:r>
    </w:p>
    <w:p>
      <w:r>
        <w:t>l'avertissement du 4 mars 1998 a été donné. Enfin le 3 avril 1998 a eu</w:t>
      </w:r>
    </w:p>
    <w:p>
      <w:r>
        <w:t>lieu l'épisode relaté dans la lettre de résiliation du 6 avril concernant</w:t>
      </w:r>
    </w:p>
    <w:p>
      <w:r>
        <w:t>le client S. et les collègues R.  et J. .</w:t>
      </w:r>
    </w:p>
    <w:p>
      <w:r>
        <w:t>D.      Par jugement du 15 juin 1998, le Tribunal des prud'hommes du</w:t>
      </w:r>
    </w:p>
    <w:p>
      <w:r>
        <w:t>district de Boudry a condamné le Garage L.  SA à payer à P.  la somme de</w:t>
      </w:r>
    </w:p>
    <w:p>
      <w:r>
        <w:t>8014,40 francs brut (9030 francs à titre de salaires d'avril à fin mai</w:t>
      </w:r>
    </w:p>
    <w:p>
      <w:r>
        <w:t>1998, de participation au 13e salaire et de solde de vacances, dont à</w:t>
      </w:r>
    </w:p>
    <w:p>
      <w:r>
        <w:t>déduire 1015,60 francs représentant le salaire obtenu au mois d'avril).</w:t>
      </w:r>
    </w:p>
    <w:p>
      <w:r>
        <w:t>En substance, les premiers juges ont considéré que les discus-</w:t>
      </w:r>
    </w:p>
    <w:p>
      <w:r>
        <w:t>sions, mêmes vives, qui avaient eu lieu entre le demandeur et certains des</w:t>
      </w:r>
    </w:p>
    <w:p>
      <w:r>
        <w:t>collaborateurs du garage ne constituaient pas de justes motifs de</w:t>
      </w:r>
    </w:p>
    <w:p>
      <w:r>
        <w:t>résiliation immédiate. Ils ont retenu que les événements de février 1997</w:t>
      </w:r>
    </w:p>
    <w:p>
      <w:r>
        <w:t>et de septembre 1997 n'avaient pas fait l'objet d'avertissements immédiats</w:t>
      </w:r>
    </w:p>
    <w:p>
      <w:r>
        <w:t>et que le courrier du 4 mars 1998, formulé en des termes généraux, n'en</w:t>
      </w:r>
    </w:p>
    <w:p>
      <w:r>
        <w:t>faisait pas état. Quant à l'épisode du mois de février 1998, la défende-</w:t>
      </w:r>
    </w:p>
    <w:p>
      <w:r>
        <w:t>resse n'a pas établi à satisfaction de droit que B.  avait été injurié</w:t>
      </w:r>
    </w:p>
    <w:p>
      <w:r>
        <w:t>lors de la discussion, les témoins entendus n'ayant rien pu dire à ce</w:t>
      </w:r>
    </w:p>
    <w:p>
      <w:r>
        <w:t>sujet; enfin, s'agissant de l'événement du 3 avril 1998 au cours duquel P.</w:t>
      </w:r>
    </w:p>
    <w:p>
      <w:r>
        <w:t>a traité J.  de "lèche-cul", le tribunal a considéré que ces termes - même</w:t>
      </w:r>
    </w:p>
    <w:p>
      <w:r>
        <w:t>s'ils n'étaient pas polis - ne constituaient pas une injure dans le</w:t>
      </w:r>
    </w:p>
    <w:p>
      <w:r>
        <w:t>contexte, le demandeur voulant en effet faire comprendre à son</w:t>
      </w:r>
    </w:p>
    <w:p>
      <w:r>
        <w:t>interlocuteur qu'il était un mouchard. Le tribunal a relevé qu'il avait</w:t>
      </w:r>
    </w:p>
    <w:p>
      <w:r>
        <w:t>l'impression que, suite à l'absence pour accident de R. , le demandeur</w:t>
      </w:r>
    </w:p>
    <w:p>
      <w:r>
        <w:t>avait voulu prendre une certaine place dans l'entreprise, ce qui avait dû</w:t>
      </w:r>
    </w:p>
    <w:p>
      <w:r>
        <w:t>déplaire à d'autres collaborateurs.</w:t>
      </w:r>
    </w:p>
    <w:p>
      <w:r>
        <w:t>E.      Le Garage L.  SA recourt contre le jugement du tribunal des</w:t>
      </w:r>
    </w:p>
    <w:p>
      <w:r>
        <w:t>prud'hommes pour fausse application du droit matériel et arbitraire dans</w:t>
      </w:r>
    </w:p>
    <w:p>
      <w:r>
        <w:t>la constatation des faits. Il soutient en substance que le licenciement du</w:t>
      </w:r>
    </w:p>
    <w:p>
      <w:r>
        <w:t>3 avril 1998 a été précédé de plusieurs avertissements préalables. La</w:t>
      </w:r>
    </w:p>
    <w:p>
      <w:r>
        <w:t>procédure a démontré que des avertissements oraux avaient bel et bien été</w:t>
      </w:r>
    </w:p>
    <w:p>
      <w:r>
        <w:t>donnés en février et septembre 1997 et que le demandeur avait été rendu</w:t>
      </w:r>
    </w:p>
    <w:p>
      <w:r>
        <w:t>attentif au fait qu'un comportement négatif et des abandons de poste ne</w:t>
      </w:r>
    </w:p>
    <w:p>
      <w:r>
        <w:t>seraient pas tolérés. Concernant l'avertissement écrit du 4 mars 1998, la</w:t>
      </w:r>
    </w:p>
    <w:p>
      <w:r>
        <w:t>jurisprudence n'a jamais imposé qu'un tel avertissement reprenne l'en-</w:t>
      </w:r>
    </w:p>
    <w:p>
      <w:r>
        <w:t>semble des discussions que les parties ont eues précédemment. Par ail-</w:t>
      </w:r>
    </w:p>
    <w:p>
      <w:r>
        <w:t>leurs, l'épisode de février 1998 n'a pas été évalué comme le permettaient</w:t>
      </w:r>
    </w:p>
    <w:p>
      <w:r>
        <w:t>les preuves; il n'était pas allégué que P. avait injurié B. ; par contre,</w:t>
      </w:r>
    </w:p>
    <w:p>
      <w:r>
        <w:t>il a été établi que le demandeur avait tenu des propos vifs et secs à</w:t>
      </w:r>
    </w:p>
    <w:p>
      <w:r>
        <w:t>l'égard de B. , ce qui constituait, en termes d'ambiance de travail, une</w:t>
      </w:r>
    </w:p>
    <w:p>
      <w:r>
        <w:t>attitude inadmissible de la part d'un employé. Enfin, en traitant un</w:t>
      </w:r>
    </w:p>
    <w:p>
      <w:r>
        <w:t>collègue de "lèche-cul" le 3 avril 1998, P. montrait bien le rapport dans</w:t>
      </w:r>
    </w:p>
    <w:p>
      <w:r>
        <w:t>lequel il s'était placé vis-à-vis de certains de ses collègues et de ses</w:t>
      </w:r>
    </w:p>
    <w:p>
      <w:r>
        <w:t>supérieurs; il n'avait aucune estime ni pour les premiers ni pour les</w:t>
      </w:r>
    </w:p>
    <w:p>
      <w:r>
        <w:t>seconds et le faisait savoir.</w:t>
      </w:r>
    </w:p>
    <w:p>
      <w:r>
        <w:t>F.      Ni le président du Tribunal des Prud'hommes ni P. ne formulent</w:t>
      </w:r>
    </w:p>
    <w:p>
      <w:r>
        <w:t>d'observations.</w:t>
      </w:r>
    </w:p>
    <w:p>
      <w:r>
        <w:t>C O N S I D E R A N T</w:t>
      </w:r>
    </w:p>
    <w:p>
      <w:r>
        <w:t>1.      Interjeté dans les formes et délai légaux, le recours est re-</w:t>
      </w:r>
    </w:p>
    <w:p>
      <w:r>
        <w:t>cevable.</w:t>
      </w:r>
    </w:p>
    <w:p>
      <w:r>
        <w:t>2.      L'article 23 LJPH prévoit que la Cour de Cassation civile statue</w:t>
      </w:r>
    </w:p>
    <w:p>
      <w:r>
        <w:t>avec plein pouvoir d'examen dans les litiges pouvant être déférés par la</w:t>
      </w:r>
    </w:p>
    <w:p>
      <w:r>
        <w:t>voie du recours en réforme au Tribunal fédéral. Cela signifie que l'appré-</w:t>
      </w:r>
    </w:p>
    <w:p>
      <w:r>
        <w:t>ciation des faits ne sera plus revue sous le seul angle restreint de l'ar-</w:t>
      </w:r>
    </w:p>
    <w:p>
      <w:r>
        <w:t>bitraire. Toutefois, il n'en découle pas que la Cour substitue dans toutes</w:t>
      </w:r>
    </w:p>
    <w:p>
      <w:r>
        <w:t>les hypothèses son appréciation à celle des juges prud'hommes. Dans la</w:t>
      </w:r>
    </w:p>
    <w:p>
      <w:r>
        <w:t>mesure où les normes applicables réservent un large pouvoir d'appréciation</w:t>
      </w:r>
    </w:p>
    <w:p>
      <w:r>
        <w:t>à l'autorité de première instance, la Cour de Cassation civile n'inter-</w:t>
      </w:r>
    </w:p>
    <w:p>
      <w:r>
        <w:t>viendra qu'en cas d'excès ou d'abus du pouvoir d'appréciation (RJN 1995</w:t>
      </w:r>
    </w:p>
    <w:p>
      <w:r>
        <w:t>p.124; RJN 1993 p.175; RJN 1990 p.101ss).</w:t>
      </w:r>
    </w:p>
    <w:p>
      <w:r>
        <w:t>Selon l'article 337 CO, l'employeur et le travailleur peuvent</w:t>
      </w:r>
    </w:p>
    <w:p>
      <w:r>
        <w:t>résilier immédiatement le contrat pour de justes motifs. Doivent être con-</w:t>
      </w:r>
    </w:p>
    <w:p>
      <w:r>
        <w:t>sidérés comme tels les faits propres à détruire la confiance qu'impliquent</w:t>
      </w:r>
    </w:p>
    <w:p>
      <w:r>
        <w:t>dans leur essence les rapports de travail, ou à l'ébranler de telle façon</w:t>
      </w:r>
    </w:p>
    <w:p>
      <w:r>
        <w:t>que la poursuite du travail ne peut plus être exigée et qu'il n'y a pas</w:t>
      </w:r>
    </w:p>
    <w:p>
      <w:r>
        <w:t>d'autre issue que la résiliation immédiate du contrat (ATF 116 II 144</w:t>
      </w:r>
    </w:p>
    <w:p>
      <w:r>
        <w:t>cons.5c et les auteurs cités). On ne peut déterminer une fois pour toutes</w:t>
      </w:r>
    </w:p>
    <w:p>
      <w:r>
        <w:t>les exigences auxquelles est subordonnée la résiliation immédiate. La</w:t>
      </w:r>
    </w:p>
    <w:p>
      <w:r>
        <w:t>solution dépend des circonstances du cas particulier, notamment de la</w:t>
      </w:r>
    </w:p>
    <w:p>
      <w:r>
        <w:t>situation et de la responsabilité du travailleur, la nature et la durée</w:t>
      </w:r>
    </w:p>
    <w:p>
      <w:r>
        <w:t>des rapports contractuels ainsi que la nature et l'importance des</w:t>
      </w:r>
    </w:p>
    <w:p>
      <w:r>
        <w:t>manquements. Ces circonstances sont laissées à la libre appréciation du</w:t>
      </w:r>
    </w:p>
    <w:p>
      <w:r>
        <w:t>juge (art.337 al.3 CO) qui est tenu d'appliquer les règles du droit et de</w:t>
      </w:r>
    </w:p>
    <w:p>
      <w:r>
        <w:t>l'équité (art.4 CC; ATF 116 II 149 cons.6a).</w:t>
      </w:r>
    </w:p>
    <w:p>
      <w:r>
        <w:t>La résiliation immédiate pour justes motifs est une mesure</w:t>
      </w:r>
    </w:p>
    <w:p>
      <w:r>
        <w:t>exceptionnelle qui ne doit être admise que de manière restrictive</w:t>
      </w:r>
    </w:p>
    <w:p>
      <w:r>
        <w:t>(Streiff/ Von Kaenel, Leitfaden zum Arbeitsvertragsrecht, 5e éd., Zürich</w:t>
      </w:r>
    </w:p>
    <w:p>
      <w:r>
        <w:t>1993, no 3 ad art.337 CO; Brunner/ Bühler/Waeber, Commentaire du contrat</w:t>
      </w:r>
    </w:p>
    <w:p>
      <w:r>
        <w:t>de travail, 2e éd., Lausanne 1996, no 8 ad art.337 CO). Seule une</w:t>
      </w:r>
    </w:p>
    <w:p>
      <w:r>
        <w:t>violation particulièrement grave des obligations du travailleur autorise</w:t>
      </w:r>
    </w:p>
    <w:p>
      <w:r>
        <w:t>la résiliation immédiate du contrat (ATF 117 II 74 cons.3). En revanche,</w:t>
      </w:r>
    </w:p>
    <w:p>
      <w:r>
        <w:t>des violations moins graves d'obligations, tel un comportement incorrect</w:t>
      </w:r>
    </w:p>
    <w:p>
      <w:r>
        <w:t>ou déloyal envers l'employeur, ne rendent en général impossible la</w:t>
      </w:r>
    </w:p>
    <w:p>
      <w:r>
        <w:t>continuation des rapports de travail que lorsqu'elles ont été réitérées</w:t>
      </w:r>
    </w:p>
    <w:p>
      <w:r>
        <w:t>malgré un ou plusieurs avertissements (ATF 121 III 472; ATF 117 II 560 ;</w:t>
      </w:r>
    </w:p>
    <w:p>
      <w:r>
        <w:t>ATF 116 II 150; ATF 112 II 50; ATF 104 II 29; RJN 1995 p.74 et 147;</w:t>
      </w:r>
    </w:p>
    <w:p>
      <w:r>
        <w:t>Staehelin, Commentaire zurichois, Zurich 1996, no.9 ad art.337 CO).</w:t>
      </w:r>
    </w:p>
    <w:p>
      <w:r>
        <w:t>Il appartient à celui qui invoque un juste motif d'apporter la</w:t>
      </w:r>
    </w:p>
    <w:p>
      <w:r>
        <w:t>preuve des faits qu'il allègue et, s'il échoue, le juge doit constater que</w:t>
      </w:r>
    </w:p>
    <w:p>
      <w:r>
        <w:t>la résiliation immédiate était injustifiée (Brunner/Bühler/Waeber,</w:t>
      </w:r>
    </w:p>
    <w:p>
      <w:r>
        <w:t>Commentaire du contrat de travail, 2e éd., Lausanne 1996, n.13 ad art.337</w:t>
      </w:r>
    </w:p>
    <w:p>
      <w:r>
        <w:t>CO, p.230).</w:t>
      </w:r>
    </w:p>
    <w:p>
      <w:r>
        <w:t>3       a) Un avertissement formel - ou même l'addition d'avertissements</w:t>
      </w:r>
    </w:p>
    <w:p>
      <w:r>
        <w:t>- ne suffit pas à lui seul à créer un juste motif de résiliation. Encore</w:t>
      </w:r>
    </w:p>
    <w:p>
      <w:r>
        <w:t>faut-il que les faits à l'origine de cet avertissement aient existé,</w:t>
      </w:r>
    </w:p>
    <w:p>
      <w:r>
        <w:t>qu'ils aient été prouvés et qu'ils constituent des manquements graves aux</w:t>
      </w:r>
    </w:p>
    <w:p>
      <w:r>
        <w:t>obligations du travailleur. Un employeur mécontent ou insatisfait de son</w:t>
      </w:r>
    </w:p>
    <w:p>
      <w:r>
        <w:t>collaborateur ou de la personnalité de celui-ci peut toujours résilier</w:t>
      </w:r>
    </w:p>
    <w:p>
      <w:r>
        <w:t>normalement le contrat de travail, dans le respect des délais, sans que</w:t>
      </w:r>
    </w:p>
    <w:p>
      <w:r>
        <w:t>l'ultima ratio que constitue la résiliation pour justes motifs ne soit</w:t>
      </w:r>
    </w:p>
    <w:p>
      <w:r>
        <w:t>utilisée.</w:t>
      </w:r>
    </w:p>
    <w:p>
      <w:r>
        <w:t>En l'espèce, c'est à juste titre que les premiers juges ont</w:t>
      </w:r>
    </w:p>
    <w:p>
      <w:r>
        <w:t>considéré que l'administration des preuves n'avait pas permis d'établir</w:t>
      </w:r>
    </w:p>
    <w:p>
      <w:r>
        <w:t>que l'avertissement du 4 mars 1998 visait effectivement les épisodes des</w:t>
      </w:r>
    </w:p>
    <w:p>
      <w:r>
        <w:t>14 février et 24 septembre 1997. D'une part, les déclarations à l'audience</w:t>
      </w:r>
    </w:p>
    <w:p>
      <w:r>
        <w:t>des protagonistes R.  et Q.  ne confèrent pas à ces événements le</w:t>
      </w:r>
    </w:p>
    <w:p>
      <w:r>
        <w:t>caractère de gravité que le recourant aimerait en déduire; d'autre part,</w:t>
      </w:r>
    </w:p>
    <w:p>
      <w:r>
        <w:t>l'avertissement est formulé en des termes généraux, sans référence à des</w:t>
      </w:r>
    </w:p>
    <w:p>
      <w:r>
        <w:t>épisodes précis, ce qui aurait été nécessaire si son auteur avait</w:t>
      </w:r>
    </w:p>
    <w:p>
      <w:r>
        <w:t>effectivement voulu le rattacher à des faits survenus respectivement 6 et</w:t>
      </w:r>
    </w:p>
    <w:p>
      <w:r>
        <w:t>12 mois auparavant.</w:t>
      </w:r>
    </w:p>
    <w:p>
      <w:r>
        <w:t>Il n'est pas contesté qu'en février 1998 une altercation ait eu</w:t>
      </w:r>
    </w:p>
    <w:p>
      <w:r>
        <w:t>lieu entre P.  et B.  au sujet d'une question de garantie sur un véhicule.</w:t>
      </w:r>
    </w:p>
    <w:p>
      <w:r>
        <w:t>L'administration des preuves n'a en revanche pas permis d'établir que</w:t>
      </w:r>
    </w:p>
    <w:p>
      <w:r>
        <w:t>cette altercation ait été au-delà de propos très secs de la part de P. ;</w:t>
      </w:r>
    </w:p>
    <w:p>
      <w:r>
        <w:t>le chef d'atelier - pourtant mentionné comme témoin par B.  - n'en a pas</w:t>
      </w:r>
    </w:p>
    <w:p>
      <w:r>
        <w:t>du tout fait état et la réceptionniste, Mme G. , a parlé d'altercations au</w:t>
      </w:r>
    </w:p>
    <w:p>
      <w:r>
        <w:t>cours desquelles elle avait simplement entendu des voix. L'on ne peut donc</w:t>
      </w:r>
    </w:p>
    <w:p>
      <w:r>
        <w:t>déduire de ces témoignages autre chose que la manifestation d'un désaccord</w:t>
      </w:r>
    </w:p>
    <w:p>
      <w:r>
        <w:t>entre l'intimé et le chef du garage, certainement désagréable en termes de</w:t>
      </w:r>
    </w:p>
    <w:p>
      <w:r>
        <w:t>climat et de relations de travail, mais qui n'établit pas pour autant, en</w:t>
      </w:r>
    </w:p>
    <w:p>
      <w:r>
        <w:t>termes de fardeau de la preuve, l'existence d'un manquement grave de P.  à</w:t>
      </w:r>
    </w:p>
    <w:p>
      <w:r>
        <w:t>ses obligations.</w:t>
      </w:r>
    </w:p>
    <w:p>
      <w:r>
        <w:t>Le courrier du 4 mars 1998, établi après cet épisode, ne trouve</w:t>
      </w:r>
    </w:p>
    <w:p>
      <w:r>
        <w:t>donc pas suffisamment de fondement dans les faits tels qu'ils sont établis</w:t>
      </w:r>
    </w:p>
    <w:p>
      <w:r>
        <w:t>et ne pouvait à juste titre pas être retenu par les premiers juges comme</w:t>
      </w:r>
    </w:p>
    <w:p>
      <w:r>
        <w:t>la déclaration d'un reproche concret et d'un avertissement subséquent.</w:t>
      </w:r>
    </w:p>
    <w:p>
      <w:r>
        <w:t>Enfin, l'épisode du 3 avril 1998 demeure. Le fait de traiter un</w:t>
      </w:r>
    </w:p>
    <w:p>
      <w:r>
        <w:t>collègue de lèche-cul - ce qui a été établi par la procédure - est certes</w:t>
      </w:r>
    </w:p>
    <w:p>
      <w:r>
        <w:t>la manifestation d'un manque de politesse, de savoir-vivre et de respect;</w:t>
      </w:r>
    </w:p>
    <w:p>
      <w:r>
        <w:t>toutefois, cela ne suffisait pas, dans le contexte retenu, à justifier une</w:t>
      </w:r>
    </w:p>
    <w:p>
      <w:r>
        <w:t>résiliation immédiate pour justes motifs, le caractère de gravité faisant</w:t>
      </w:r>
    </w:p>
    <w:p>
      <w:r>
        <w:t>défaut, ni une résiliation pour justes motifs après avertissement,</w:t>
      </w:r>
    </w:p>
    <w:p>
      <w:r>
        <w:t>celui-ci n'ayant pas été valablement donné.</w:t>
      </w:r>
    </w:p>
    <w:p>
      <w:r>
        <w:t>Le pourvoi est donc mal fondé sur ce point.</w:t>
      </w:r>
    </w:p>
    <w:p>
      <w:r>
        <w:t>4.      a) En second lieu, le recourant estime que le dispositif du</w:t>
      </w:r>
    </w:p>
    <w:p>
      <w:r>
        <w:t>jugement, qui ne tient pas compte du droit de subrogation de la Caisse de</w:t>
      </w:r>
    </w:p>
    <w:p>
      <w:r>
        <w:t>compensation, doit être mis en accord avec les considérants.</w:t>
      </w:r>
    </w:p>
    <w:p>
      <w:r>
        <w:t>En effet, au vu de l'avance de 1200 francs reçue par le deman-</w:t>
      </w:r>
    </w:p>
    <w:p>
      <w:r>
        <w:t>deur du chômage et du droit de subrogation de la Caisse de compensation,</w:t>
      </w:r>
    </w:p>
    <w:p>
      <w:r>
        <w:t>les premiers juges ont prévu dans leurs considérants l'alternative</w:t>
      </w:r>
    </w:p>
    <w:p>
      <w:r>
        <w:t>suivante: soit le demandeur restitue ce montant à la caisse de compensa-</w:t>
      </w:r>
    </w:p>
    <w:p>
      <w:r>
        <w:t>tion comme il s'y est engagé, soit la défenderesse déduit ce montant de la</w:t>
      </w:r>
    </w:p>
    <w:p>
      <w:r>
        <w:t>somme allouée au demandeur et le reverse à ladite caisse. Or le dispositif</w:t>
      </w:r>
    </w:p>
    <w:p>
      <w:r>
        <w:t>du jugement entrepris ne reprend pas cette alternative, condamnant</w:t>
      </w:r>
    </w:p>
    <w:p>
      <w:r>
        <w:t>simplement le Garage L.  SA à payer à P.  la somme de 8014,40 francs brut</w:t>
      </w:r>
    </w:p>
    <w:p>
      <w:r>
        <w:t>(soit l'entier du montant dû).</w:t>
      </w:r>
    </w:p>
    <w:p>
      <w:r>
        <w:t>b) La pièce intitulée " décompte " figurant au dossier ne</w:t>
      </w:r>
    </w:p>
    <w:p>
      <w:r>
        <w:t>constitue pas un document suffisamment précis et probant pour conclure à</w:t>
      </w:r>
    </w:p>
    <w:p>
      <w:r>
        <w:t>l'existence ou à l'inexistence d'un droit de subrogation de la caisse de</w:t>
      </w:r>
    </w:p>
    <w:p>
      <w:r>
        <w:t>compensation. Il s'agit en effet d'un relevé informatique, non signé,</w:t>
      </w:r>
    </w:p>
    <w:p>
      <w:r>
        <w:t>émanant de la Caisse interprofessionnelle de chômage et qui alloue une</w:t>
      </w:r>
    </w:p>
    <w:p>
      <w:r>
        <w:t>avance de 1200 francs à P. , sans que l'on sache à quoi ni à quelle</w:t>
      </w:r>
    </w:p>
    <w:p>
      <w:r>
        <w:t>période ce montant correspond.</w:t>
      </w:r>
    </w:p>
    <w:p>
      <w:r>
        <w:t>Partant, le pourvoi doit être rejeté sur ce point également. Il</w:t>
      </w:r>
    </w:p>
    <w:p>
      <w:r>
        <w:t>est toutefois évident qu'en pratique, s'il le doit encore, P.  devra</w:t>
      </w:r>
    </w:p>
    <w:p>
      <w:r>
        <w:t>s'acquitter directement de ce montant auprès de la caisse de compensation.</w:t>
      </w:r>
    </w:p>
    <w:p>
      <w:r>
        <w:t>5.      Le pourvoi, mal fondé, doit être rejeté. Il ne se justifie pas</w:t>
      </w:r>
    </w:p>
    <w:p>
      <w:r>
        <w:t>d'allouer des dépens à l'intimé, celui-ci n'ayant pas présenté</w:t>
      </w:r>
    </w:p>
    <w:p>
      <w:r>
        <w:t>d'observations. La Cour statue sans frais.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Statue sans frais.</w:t>
      </w:r>
    </w:p>
    <w:p>
      <w:r>
        <w:t>Neuchâtel, le 28 mai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