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CCC.1998.7499 vom 25. November 1998</w:t>
      </w:r>
    </w:p>
    <w:p>
      <w:r>
        <w:t>NE Tribunal cantonal, 1998-11-25, FR</w:t>
      </w:r>
    </w:p>
    <w:p>
      <w:r>
        <w:rPr>
          <w:b/>
        </w:rPr>
        <w:t xml:space="preserve">Quelle: </w:t>
      </w:r>
      <w:r>
        <w:t>https://mcp.opencaselaw.ch/entscheid/ne_gerichte_CCC.1998.7499</w:t>
      </w:r>
    </w:p>
    <w:p>
      <w:r>
        <w:t>FR: NE_GERICHTE CCC.1998.7499 du 25 novembre 1998</w:t>
      </w:r>
    </w:p>
    <w:p>
      <w:r>
        <w:t>IT: NE_GERICHTE CCC.1998.7499 del 25 novembre 1998</w:t>
      </w:r>
    </w:p>
    <w:p>
      <w:pPr>
        <w:pStyle w:val="Heading2"/>
      </w:pPr>
      <w:r>
        <w:t>Volltext</w:t>
      </w:r>
    </w:p>
    <w:p>
      <w:r>
        <w:t>A.      La société P.  SA s'occupait principalement de la fabrication</w:t>
      </w:r>
    </w:p>
    <w:p>
      <w:r>
        <w:t>d'outillage et de coquilles pour la production de jantes automobiles. En</w:t>
      </w:r>
    </w:p>
    <w:p>
      <w:r>
        <w:t>raison de difficultés liées notamment à la conjoncture, elle a dû recourir</w:t>
      </w:r>
    </w:p>
    <w:p>
      <w:r>
        <w:t>au chômage partiel dès 1996, à des taux variables selon les périodes. Par</w:t>
      </w:r>
    </w:p>
    <w:p>
      <w:r>
        <w:t>courriers du 19 août 1997, les personnes encore employées par la société</w:t>
      </w:r>
    </w:p>
    <w:p>
      <w:r>
        <w:t>ont vu leurs contrats de travail résiliés pour le 31 octobre 1997 (MM.</w:t>
      </w:r>
    </w:p>
    <w:p>
      <w:r>
        <w:t>B. , C. , L. , P. , V. ), ou le 30 novembre 1997 (Mme et MM. M., A. , D. ,</w:t>
      </w:r>
    </w:p>
    <w:p>
      <w:r>
        <w:t>F. , G. , H. , N. , O. , T. , E. ). Les travailleurs précités ont tous</w:t>
      </w:r>
    </w:p>
    <w:p>
      <w:r>
        <w:t>fait opposition à leur licenciement, par courriers recommandés du 11</w:t>
      </w:r>
    </w:p>
    <w:p>
      <w:r>
        <w:t>septembre 1997 à l'adresse de P.  SA.</w:t>
      </w:r>
    </w:p>
    <w:p>
      <w:r>
        <w:t>B.      Par demandes datées du 15 décembre 1997, les quinze employés</w:t>
      </w:r>
    </w:p>
    <w:p>
      <w:r>
        <w:t>licenciés ont individuellement saisi le Tribunal de prud'hommes du</w:t>
      </w:r>
    </w:p>
    <w:p>
      <w:r>
        <w:t>district de La Chaux-de-Fonds d'une demande en paiement dirigée contre P.</w:t>
      </w:r>
    </w:p>
    <w:p>
      <w:r>
        <w:t>SA. Invoquant une violation de la procédure de consultation prévue aux</w:t>
      </w:r>
    </w:p>
    <w:p>
      <w:r>
        <w:t>art.335f ss CO, ils demandaient le paiement d'une indemnité pour congé</w:t>
      </w:r>
    </w:p>
    <w:p>
      <w:r>
        <w:t>abusif dans le cadre d'un licenciement collectif au sens de l'art.336 al.2</w:t>
      </w:r>
    </w:p>
    <w:p>
      <w:r>
        <w:t>litt.c CO, s'élevant à deux mois de salaire (art.336a al.3 CO) avec suite</w:t>
      </w:r>
    </w:p>
    <w:p>
      <w:r>
        <w:t>de dépens.</w:t>
      </w:r>
    </w:p>
    <w:p>
      <w:r>
        <w:t>C.      La conciliation a été tentée sans succès lors des audiences des</w:t>
      </w:r>
    </w:p>
    <w:p>
      <w:r>
        <w:t>12 janvier 1998 et 4 mai 1998 dans la cause H. . La jonction des causes a</w:t>
      </w:r>
    </w:p>
    <w:p>
      <w:r>
        <w:t>été ordonnée lors de l'audience du 4 mai 1998.</w:t>
      </w:r>
    </w:p>
    <w:p>
      <w:r>
        <w:t>Rendu ce même jour, le jugement du Tribunal de prud'hommes du</w:t>
      </w:r>
    </w:p>
    <w:p>
      <w:r>
        <w:t>district de La Chaux-de-Fonds condamne la société P. SA à verser à chacun</w:t>
      </w:r>
    </w:p>
    <w:p>
      <w:r>
        <w:t>de ses ex-employés les deux mois de salaire réclamés, à titre d'indemnité</w:t>
      </w:r>
    </w:p>
    <w:p>
      <w:r>
        <w:t>pour congé abusif dans le cadre d'un licenciement collectif. Les premiers</w:t>
      </w:r>
    </w:p>
    <w:p>
      <w:r>
        <w:t>juges ont ainsi retenu que P.  SA avait bien procédé à un licenciement</w:t>
      </w:r>
    </w:p>
    <w:p>
      <w:r>
        <w:t>collectif au sens de l'article 335d ch.1 CO et que la procédure prévue aux</w:t>
      </w:r>
    </w:p>
    <w:p>
      <w:r>
        <w:t>articles 335f et 335g CO, applicables en l'espèce, n'avait pas été res-</w:t>
      </w:r>
    </w:p>
    <w:p>
      <w:r>
        <w:t>pectée.</w:t>
      </w:r>
    </w:p>
    <w:p>
      <w:r>
        <w:t>D.      La société P.  SA recourt contre ce jugement. Dans son mémoire</w:t>
      </w:r>
    </w:p>
    <w:p>
      <w:r>
        <w:t>du 2 septembre 1998, elle invoque une fausse application du droit maté-</w:t>
      </w:r>
    </w:p>
    <w:p>
      <w:r>
        <w:t>riel, en particulier des articles 335d ss CO, l'arbitraire dans la</w:t>
      </w:r>
    </w:p>
    <w:p>
      <w:r>
        <w:t>constatation des faits ou l'abus du pouvoir d'appréciation. Les dévelop-</w:t>
      </w:r>
    </w:p>
    <w:p>
      <w:r>
        <w:t>pements de la recourante seront repris ci-après dans la mesure utile.</w:t>
      </w:r>
    </w:p>
    <w:p>
      <w:r>
        <w:t>E.      Par ordonnance du 11 septembre 1998, le président de la Cour de</w:t>
      </w:r>
    </w:p>
    <w:p>
      <w:r>
        <w:t>cassation civile a rejeté la demande d'effet suspensif présentée par la</w:t>
      </w:r>
    </w:p>
    <w:p>
      <w:r>
        <w:t>recourante.</w:t>
      </w:r>
    </w:p>
    <w:p>
      <w:r>
        <w:t>F.      Le président du Tribunal de prud'hommes du district de La</w:t>
      </w:r>
    </w:p>
    <w:p>
      <w:r>
        <w:t>Chaux-de-Fonds n'a pas formulé d'observations.</w:t>
      </w:r>
    </w:p>
    <w:p>
      <w:r>
        <w:t>Dans les leurs du 23 septembre 1998, les intimés concluent au</w:t>
      </w:r>
    </w:p>
    <w:p>
      <w:r>
        <w:t>rejet du recours dans toutes ses conclusions, avec suite de dépens en</w:t>
      </w:r>
    </w:p>
    <w:p>
      <w:r>
        <w:t>seconde instance.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Dans la mesure où la jonction des causes a été ordonnée en</w:t>
      </w:r>
    </w:p>
    <w:p>
      <w:r>
        <w:t>première instance, où a été rendu un seul jugement ayant entraîné un seul</w:t>
      </w:r>
    </w:p>
    <w:p>
      <w:r>
        <w:t>recours et où les quinze intimés ont présenté ensemble leurs observations,</w:t>
      </w:r>
    </w:p>
    <w:p>
      <w:r>
        <w:t>il n'est pas nécessaire en instance de recours de prononcer formellement</w:t>
      </w:r>
    </w:p>
    <w:p>
      <w:r>
        <w:t>la jonction des causes, qui continueront d'être examinées conjointement.</w:t>
      </w:r>
    </w:p>
    <w:p>
      <w:r>
        <w:t>2.      La valeur litigieuse de chacune des causes jointes - sauf celle</w:t>
      </w:r>
    </w:p>
    <w:p>
      <w:r>
        <w:t>des causes C. et V.  - permet un recours en réforme au Tribunal fédéral,</w:t>
      </w:r>
    </w:p>
    <w:p>
      <w:r>
        <w:t>de sorte que la Cour de cassation civile statuera avec plein pouvoir</w:t>
      </w:r>
    </w:p>
    <w:p>
      <w:r>
        <w:t>d'examen (art.23 al.2 LJPH). Cette disposition signifie certes que</w:t>
      </w:r>
    </w:p>
    <w:p>
      <w:r>
        <w:t>l'appréciation des faits ne sera plus revue sous le seul angle restreint</w:t>
      </w:r>
    </w:p>
    <w:p>
      <w:r>
        <w:t>de l'arbitraire. Cependant, il n'en découle pas que la Cour substitue dans</w:t>
      </w:r>
    </w:p>
    <w:p>
      <w:r>
        <w:t>toutes les hypothèses son appréciation à celle des juges prud'hommes. Dans</w:t>
      </w:r>
    </w:p>
    <w:p>
      <w:r>
        <w:t>la mesure où les normes applicables réservent un large pouvoir</w:t>
      </w:r>
    </w:p>
    <w:p>
      <w:r>
        <w:t>d'appréciation à l'autorité de première instance, la Cour de cassation</w:t>
      </w:r>
    </w:p>
    <w:p>
      <w:r>
        <w:t>civile n'interviendra qu'en cas d'excès ou d'abus du pouvoir d'apprécia-</w:t>
      </w:r>
    </w:p>
    <w:p>
      <w:r>
        <w:t>tion (RJN 1995, p.124, 1993, p.175 ch.2b in fine, 1990, p.101 ss).</w:t>
      </w:r>
    </w:p>
    <w:p>
      <w:r>
        <w:t>3.      En premier lieu, la recourante fait grief aux premiers juges</w:t>
      </w:r>
    </w:p>
    <w:p>
      <w:r>
        <w:t>d'avoir retenu, à tort, l'application des articles 335d ss CO. A son avis,</w:t>
      </w:r>
    </w:p>
    <w:p>
      <w:r>
        <w:t>les licenciements auxquels elle a procédé en août 1997 ne constituent en</w:t>
      </w:r>
    </w:p>
    <w:p>
      <w:r>
        <w:t>effet pas un "licenciement collectif" tel que défini à l'art.335d CO, dans</w:t>
      </w:r>
    </w:p>
    <w:p>
      <w:r>
        <w:t>la mesure où elle employait habituellement moins de 21 travailleurs.</w:t>
      </w:r>
    </w:p>
    <w:p>
      <w:r>
        <w:t>a) La recourante admet, à l'instar des premiers juges, qu'il</w:t>
      </w:r>
    </w:p>
    <w:p>
      <w:r>
        <w:t>convient de prendre en considération le nombre moyen de travailleurs</w:t>
      </w:r>
    </w:p>
    <w:p>
      <w:r>
        <w:t>employés dans l'entreprise durant une période déterminée (recours p.7,</w:t>
      </w:r>
    </w:p>
    <w:p>
      <w:r>
        <w:t>ch.7, 2e §, et jugement entrepris, p.4, cons.4b), et de fixer cette</w:t>
      </w:r>
    </w:p>
    <w:p>
      <w:r>
        <w:t>dernière à l'année précédant les licenciements (recours p.7, ch.8, et</w:t>
      </w:r>
    </w:p>
    <w:p>
      <w:r>
        <w:t>jugement entrepris p.5, cons.4c).</w:t>
      </w:r>
    </w:p>
    <w:p>
      <w:r>
        <w:t>b) Le nombre moyen des travailleurs employés dans l'entreprise</w:t>
      </w:r>
    </w:p>
    <w:p>
      <w:r>
        <w:t>durant l'année précédant les licenciements, tel qu'il est calculé par les</w:t>
      </w:r>
    </w:p>
    <w:p>
      <w:r>
        <w:t>premiers juges, est contesté par la recourante, pour deux raisons :</w:t>
      </w:r>
    </w:p>
    <w:p>
      <w:r>
        <w:t>aa) Pour janvier 1997, les premiers juges ont retenu un nombre</w:t>
      </w:r>
    </w:p>
    <w:p>
      <w:r>
        <w:t>de 22 employés, alors que S.  n'a travaillé que du 1er au 2 janvier 1997.</w:t>
      </w:r>
    </w:p>
    <w:p>
      <w:r>
        <w:t>De l'avis de la recourante, cette circonstance exclut la personne précitée</w:t>
      </w:r>
    </w:p>
    <w:p>
      <w:r>
        <w:t>de la notion d'"employé habituel" de la société pour le mois de janvier</w:t>
      </w:r>
    </w:p>
    <w:p>
      <w:r>
        <w:t>1997.</w:t>
      </w:r>
    </w:p>
    <w:p>
      <w:r>
        <w:t>Il ressort des pièces déposées au dossier et établies par la</w:t>
      </w:r>
    </w:p>
    <w:p>
      <w:r>
        <w:t>recourante elle-même que le travailleur précité a oeuvré au sein de</w:t>
      </w:r>
    </w:p>
    <w:p>
      <w:r>
        <w:t>l'entreprise durant toute l'année 1996 au moins, pour cesser son activité</w:t>
      </w:r>
    </w:p>
    <w:p>
      <w:r>
        <w:t>au 2 janvier 1997. Toutefois, rien ne prouve que son contrat de travail</w:t>
      </w:r>
    </w:p>
    <w:p>
      <w:r>
        <w:t>ait effectivement pris fin au 2 janvier 1997 précisément. Il n'est pas</w:t>
      </w:r>
    </w:p>
    <w:p>
      <w:r>
        <w:t>exclu que le travailleur en question ait pris un solde de vacances dès le</w:t>
      </w:r>
    </w:p>
    <w:p>
      <w:r>
        <w:t>3 janvier. En outre et surtout, le travailleur précité figure dans la</w:t>
      </w:r>
    </w:p>
    <w:p>
      <w:r>
        <w:t>liste établie par la CICICAM comme personne affiliée pour le mois de</w:t>
      </w:r>
    </w:p>
    <w:p>
      <w:r>
        <w:t>janvier 1997 avec un salaire soumis aux cotisations AVS/AC de</w:t>
      </w:r>
    </w:p>
    <w:p>
      <w:r>
        <w:t>3'428.30 francs. Vu ce qui précède, il n'est pas arbitraire de retenir que</w:t>
      </w:r>
    </w:p>
    <w:p>
      <w:r>
        <w:t>la personne en question entrait dans la catégorie des travailleurs habi-</w:t>
      </w:r>
    </w:p>
    <w:p>
      <w:r>
        <w:t>tuellement employés par l'entreprise au mois de janvier 1997.</w:t>
      </w:r>
    </w:p>
    <w:p>
      <w:r>
        <w:t>bb) En février 1997, W.  a remplacé J. , de sorte qu'il</w:t>
      </w:r>
    </w:p>
    <w:p>
      <w:r>
        <w:t>conviendrait de ne retenir qu'un seul poste dans la mesure où il y a eu</w:t>
      </w:r>
    </w:p>
    <w:p>
      <w:r>
        <w:t>remplacement.</w:t>
      </w:r>
    </w:p>
    <w:p>
      <w:r>
        <w:t>L'affirmation de la recourante ne repose sur aucun document</w:t>
      </w:r>
    </w:p>
    <w:p>
      <w:r>
        <w:t>figurant au dossier. L'attestation de salaires AVS et chômage 1997 qu'elle</w:t>
      </w:r>
    </w:p>
    <w:p>
      <w:r>
        <w:t>a elle-même établie indique certes que l'engagement de J.  cesse au 12</w:t>
      </w:r>
    </w:p>
    <w:p>
      <w:r>
        <w:t>février 1997 et que celui de W.  débute le 13 février. Contrairement à ce</w:t>
      </w:r>
    </w:p>
    <w:p>
      <w:r>
        <w:t>que soutient la recourante, cette coïncidence de dates ne prouve rien. On</w:t>
      </w:r>
    </w:p>
    <w:p>
      <w:r>
        <w:t>ignore notamment quel(s) poste(s) occupaient les deux travailleurs</w:t>
      </w:r>
    </w:p>
    <w:p>
      <w:r>
        <w:t>précités et quelle était la date exacte de la fin des rapports</w:t>
      </w:r>
    </w:p>
    <w:p>
      <w:r>
        <w:t>contractuels entre J.  et la recourante. Des documents établis par la</w:t>
      </w:r>
    </w:p>
    <w:p>
      <w:r>
        <w:t>CICICAM, il ressort que J.  a travaillé pour la recourante en janvier et</w:t>
      </w:r>
    </w:p>
    <w:p>
      <w:r>
        <w:t>février 1997, et W.  de février à août 1997. En l'absence de preuve</w:t>
      </w:r>
    </w:p>
    <w:p>
      <w:r>
        <w:t>contraire, qu'il appartenait à la recourante d'apporter, il n'est pas</w:t>
      </w:r>
    </w:p>
    <w:p>
      <w:r>
        <w:t>arbitraire de compter, ainsi que les premiers juges l'ont fait, les deux</w:t>
      </w:r>
    </w:p>
    <w:p>
      <w:r>
        <w:t>personnes précitées au nombre des travailleurs habituellement engagés dans</w:t>
      </w:r>
    </w:p>
    <w:p>
      <w:r>
        <w:t>l'entreprise pour le mois de février 1997.</w:t>
      </w:r>
    </w:p>
    <w:p>
      <w:r>
        <w:t>Vu ce qui précède, les chiffres retenus par les premiers juges</w:t>
      </w:r>
    </w:p>
    <w:p>
      <w:r>
        <w:t>pour les mois de septembre 1996 à août 1997 sont exacts. Le nombre moyen</w:t>
      </w:r>
    </w:p>
    <w:p>
      <w:r>
        <w:t>de travailleurs habituellement occupés au sein de l'entreprise dans</w:t>
      </w:r>
    </w:p>
    <w:p>
      <w:r>
        <w:t>l'année précédant les licenciements s'élève à un chiffre supérieur à 20</w:t>
      </w:r>
    </w:p>
    <w:p>
      <w:r>
        <w:t>(20,17). Il en va de même avec un calcul fondé sur les mois d'août 1996 à</w:t>
      </w:r>
    </w:p>
    <w:p>
      <w:r>
        <w:t>juillet 1997 (20,92). Cela signifie que la recourante entre bien dans la</w:t>
      </w:r>
    </w:p>
    <w:p>
      <w:r>
        <w:t>catégorie des établissements employant habituellement plus de 20 (et non</w:t>
      </w:r>
    </w:p>
    <w:p>
      <w:r>
        <w:t>"au moins 21", comme le soutient en vain la recourante au mépris du texte</w:t>
      </w:r>
    </w:p>
    <w:p>
      <w:r>
        <w:t>clair de la loi) et moins de 100 travailleurs visés par l'art.335d ch.1</w:t>
      </w:r>
    </w:p>
    <w:p>
      <w:r>
        <w:t>CO, partant que la procédure prévue aux art. 335f et 335g CO en cas de</w:t>
      </w:r>
    </w:p>
    <w:p>
      <w:r>
        <w:t>licenciement collectif devait en l'espèce être respectée.</w:t>
      </w:r>
    </w:p>
    <w:p>
      <w:r>
        <w:t>Enfin, l'argument selon lequel il conviendrait de tenir compte</w:t>
      </w:r>
    </w:p>
    <w:p>
      <w:r>
        <w:t>du fait que l'entreprise a dû recourir au chômage partiel entre novembre</w:t>
      </w:r>
    </w:p>
    <w:p>
      <w:r>
        <w:t>1996 et février 1997, et de répercuter le taux moyen de chômage partiel</w:t>
      </w:r>
    </w:p>
    <w:p>
      <w:r>
        <w:t>sur la moyenne arithmétique des travailleurs habituellement employés au</w:t>
      </w:r>
    </w:p>
    <w:p>
      <w:r>
        <w:t>sein de l'entreprise est un argument hautement fantaisiste qui heurte le</w:t>
      </w:r>
    </w:p>
    <w:p>
      <w:r>
        <w:t>sentiment de justice sociale et va à l'encontre du but poursuivi par la</w:t>
      </w:r>
    </w:p>
    <w:p>
      <w:r>
        <w:t>législation mise en place pour protéger les travailleurs. Il suffirait</w:t>
      </w:r>
    </w:p>
    <w:p>
      <w:r>
        <w:t>ainsi à une entreprise de recourir aux prestations d'une assurance sociale</w:t>
      </w:r>
    </w:p>
    <w:p>
      <w:r>
        <w:t>pour réduire artificiellement le nombre de travailleurs qu'elle emploie</w:t>
      </w:r>
    </w:p>
    <w:p>
      <w:r>
        <w:t>habituellement afin d'échapper à l'application des art.335d ss CO ... . Au</w:t>
      </w:r>
    </w:p>
    <w:p>
      <w:r>
        <w:t>surplus, ainsi que le font remarquer à juste titre les intimés dans leurs</w:t>
      </w:r>
    </w:p>
    <w:p>
      <w:r>
        <w:t>observations, la période de réduction de l'horaire de travail était</w:t>
      </w:r>
    </w:p>
    <w:p>
      <w:r>
        <w:t>limitée et extraordinaire; il était par conséquent logique de ne pas en</w:t>
      </w:r>
    </w:p>
    <w:p>
      <w:r>
        <w:t>tenir compte pour calculer le nombre moyen des travailleurs habituellement</w:t>
      </w:r>
    </w:p>
    <w:p>
      <w:r>
        <w:t>employés.</w:t>
      </w:r>
    </w:p>
    <w:p>
      <w:r>
        <w:t>Vu ce qui précède, c'est à juste titre que les premiers juges</w:t>
      </w:r>
    </w:p>
    <w:p>
      <w:r>
        <w:t>ont retenu que les art.335d ss CO étaient applicables en l'espèce. Le</w:t>
      </w:r>
    </w:p>
    <w:p>
      <w:r>
        <w:t>recours doit dès lors être écarté sur ce point.</w:t>
      </w:r>
    </w:p>
    <w:p>
      <w:r>
        <w:t>Si en l'espèce la notion de travailleurs "habituellement"</w:t>
      </w:r>
    </w:p>
    <w:p>
      <w:r>
        <w:t>occupés dans l'entreprise retenue par les premiers juges - nombre moyen de</w:t>
      </w:r>
    </w:p>
    <w:p>
      <w:r>
        <w:t>travailleurs occupés dans l'entreprise considérée pendant l'année précé-</w:t>
      </w:r>
    </w:p>
    <w:p>
      <w:r>
        <w:t>dant les licenciements - a expressément été admise par la recourante</w:t>
      </w:r>
    </w:p>
    <w:p>
      <w:r>
        <w:t>(v.cons.3a), il convient de relever, à l'instar des premiers juges</w:t>
      </w:r>
    </w:p>
    <w:p>
      <w:r>
        <w:t>(v.jugement entrepris, p.4, cons.4b in fine), qu'un tel critère peut se</w:t>
      </w:r>
    </w:p>
    <w:p>
      <w:r>
        <w:t>révéler inadéquat en d'autres circonstances. Dans la présente affaire</w:t>
      </w:r>
    </w:p>
    <w:p>
      <w:r>
        <w:t>même, une autre période de référence aurait été envisageable : in casu, la</w:t>
      </w:r>
    </w:p>
    <w:p>
      <w:r>
        <w:t>société avait pris la décision de "stopper l'entreprise" en mars 1995</w:t>
      </w:r>
    </w:p>
    <w:p>
      <w:r>
        <w:t>déjà, année durant laquelle son effectif était compris entre 34 et 41</w:t>
      </w:r>
    </w:p>
    <w:p>
      <w:r>
        <w:t>travailleurs (v.jugement entrepris, p.3, cons.2 et p.5). Dans la mesure où</w:t>
      </w:r>
    </w:p>
    <w:p>
      <w:r>
        <w:t>la procédure de consultation doit être commencée et terminée avant le</w:t>
      </w:r>
    </w:p>
    <w:p>
      <w:r>
        <w:t>moment des licenciements (ATF 123 III 180 cons.4a = JT 1998 I 19 cons.4a),</w:t>
      </w:r>
    </w:p>
    <w:p>
      <w:r>
        <w:t>il aurait été concevable de prendre en considération le nombre moyen de</w:t>
      </w:r>
    </w:p>
    <w:p>
      <w:r>
        <w:t>travailleurs habituellement occupés dans l'entreprise de mars 1995 à août</w:t>
      </w:r>
    </w:p>
    <w:p>
      <w:r>
        <w:t>1997. La moyenne arithmétique obtenue aurait alors été nettement</w:t>
      </w:r>
    </w:p>
    <w:p>
      <w:r>
        <w:t>supérieure à 20. C'est dire que la période de référence ne saurait être</w:t>
      </w:r>
    </w:p>
    <w:p>
      <w:r>
        <w:t>schématiquement limitée à l'année précédant les licenciements, mais doit</w:t>
      </w:r>
    </w:p>
    <w:p>
      <w:r>
        <w:t>s'apprécier de cas en cas.</w:t>
      </w:r>
    </w:p>
    <w:p>
      <w:r>
        <w:t>4.      En second lieu, la recourante reproche aux premiers juges</w:t>
      </w:r>
    </w:p>
    <w:p>
      <w:r>
        <w:t>d'avoir retenu que l'octroi de l'indemnité maximale prévue aux art. 336,</w:t>
      </w:r>
    </w:p>
    <w:p>
      <w:r>
        <w:t>al.2 litt.c et 336a al.3 CO se justifiait en raison du manquement grossier</w:t>
      </w:r>
    </w:p>
    <w:p>
      <w:r>
        <w:t>de l'entreprise à ses obligations d'information des travailleurs. Elle</w:t>
      </w:r>
    </w:p>
    <w:p>
      <w:r>
        <w:t>estime cette appréciation arbitraire.</w:t>
      </w:r>
    </w:p>
    <w:p>
      <w:r>
        <w:t>Il ressort du dossier que la recourante a une vision toute</w:t>
      </w:r>
    </w:p>
    <w:p>
      <w:r>
        <w:t>personnelle de son obligation légale de consultation découlant de</w:t>
      </w:r>
    </w:p>
    <w:p>
      <w:r>
        <w:t>l'art.335f CO : les conditions posées aux alinéas 3 et 4, à tout le moins,</w:t>
      </w:r>
    </w:p>
    <w:p>
      <w:r>
        <w:t>n'ont absolument pas été respectées, pas plus que celle découlant de</w:t>
      </w:r>
    </w:p>
    <w:p>
      <w:r>
        <w:t>l'art.335g al.1 CO (ATF 123 III 176 cons.4, JdT 1998 I 14). Il s'ensuit</w:t>
      </w:r>
    </w:p>
    <w:p>
      <w:r>
        <w:t>que c'est bien à juste titre que les premiers juges ont retenu à charge de</w:t>
      </w:r>
    </w:p>
    <w:p>
      <w:r>
        <w:t>la recourante une violation grossière de ses obligations justifiant</w:t>
      </w:r>
    </w:p>
    <w:p>
      <w:r>
        <w:t>l'octroi, à chaque travailleur en ayant fait la demande, d'une indemnité</w:t>
      </w:r>
    </w:p>
    <w:p>
      <w:r>
        <w:t>pour congé abusif en cas de licenciement collectif (art.336, al.2, litt.c</w:t>
      </w:r>
    </w:p>
    <w:p>
      <w:r>
        <w:t>CO) s'élevant à deux mois de salaire (art.336a, al.3 CO). Le recours doit</w:t>
      </w:r>
    </w:p>
    <w:p>
      <w:r>
        <w:t>ainsi être écarté sur ce point également.</w:t>
      </w:r>
    </w:p>
    <w:p>
      <w:r>
        <w:t>5.      Le recours est rejeté dans toutes ses conclusions. La recourante</w:t>
      </w:r>
    </w:p>
    <w:p>
      <w:r>
        <w:t>sera dès lors condamnée à verser aux intimés la somme de 800 francs à</w:t>
      </w:r>
    </w:p>
    <w:p>
      <w:r>
        <w:t>titre de dépens pour l'instance de recours, ces derniers ayant conclu à</w:t>
      </w:r>
    </w:p>
    <w:p>
      <w:r>
        <w:t>l'octroi d'une telle indemnité. Le fait d'être représentés par une délé-</w:t>
      </w:r>
    </w:p>
    <w:p>
      <w:r>
        <w:t>guée syndicale n'y fait pas obstacle (RJN 1993, p.103).</w:t>
      </w:r>
    </w:p>
    <w:p>
      <w:r>
        <w:t>La Cour statue sans frais (art.24 al.1 LJPH).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à verser aux intimés la somme de 800 francs à</w:t>
      </w:r>
    </w:p>
    <w:p>
      <w:r>
        <w:t>titre d'indemnité de dépens pour l'instance de recours.</w:t>
      </w:r>
    </w:p>
    <w:p>
      <w:r>
        <w:t>3. Statue sans frais.</w:t>
      </w:r>
    </w:p>
    <w:p>
      <w:r>
        <w:t>Neuchâtel, le 25 novembre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