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CCC.1998.7473 vom 4. August 1998</w:t>
      </w:r>
    </w:p>
    <w:p>
      <w:r>
        <w:t>NE Tribunal cantonal, 1998-08-04, FR</w:t>
      </w:r>
    </w:p>
    <w:p>
      <w:r>
        <w:rPr>
          <w:b/>
        </w:rPr>
        <w:t xml:space="preserve">Quelle: </w:t>
      </w:r>
      <w:r>
        <w:t>https://mcp.opencaselaw.ch/entscheid/ne_gerichte_CCC.1998.7473</w:t>
      </w:r>
    </w:p>
    <w:p>
      <w:r>
        <w:t>FR: NE_GERICHTE CCC.1998.7473 du 4 août 1998</w:t>
      </w:r>
    </w:p>
    <w:p>
      <w:r>
        <w:t>IT: NE_GERICHTE CCC.1998.7473 del 4 agosto 1998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avril 1995. Il a retenu qu'en application de l'article 269 al.1 LP, ce</w:t>
      </w:r>
    </w:p>
    <w:p>
      <w:r>
        <w:t>montant devait être versé à l'office des faillite de Boudry car, exigé</w:t>
      </w:r>
    </w:p>
    <w:p>
      <w:r>
        <w:t>certes avant l'ouverture de la faillite, il était apparu après la clôture</w:t>
      </w:r>
    </w:p>
    <w:p>
      <w:r>
        <w:t>de la faillite.</w:t>
      </w:r>
    </w:p>
    <w:p>
      <w:r>
        <w:t>C. Dans son recours, R.  SA en liquidation conclut à l'annulation</w:t>
      </w:r>
    </w:p>
    <w:p>
      <w:r>
        <w:t>du jugement entrepris et à la condamnation de l'intimé à lui verser la</w:t>
      </w:r>
    </w:p>
    <w:p>
      <w:r>
        <w:t>somme de 20'000 francs plus intérêts à 5 % dès le 4 avril 1995. La re-</w:t>
      </w:r>
    </w:p>
    <w:p>
      <w:r>
        <w:t>courante, invoque une fausse application de l'article 269 al.1 LP. Elle</w:t>
      </w:r>
    </w:p>
    <w:p>
      <w:r>
        <w:t>fait valoir que l'inapplicabilité dudit article se justifie par le fait</w:t>
      </w:r>
    </w:p>
    <w:p>
      <w:r>
        <w:t>que la faillite a été clôturée sans liquidation, faute d'actifs suf-</w:t>
      </w:r>
    </w:p>
    <w:p>
      <w:r>
        <w:t>fisants.</w:t>
      </w:r>
    </w:p>
    <w:p>
      <w:r>
        <w:t>D.     La présidente du Tribunal civil du district de Neuchâtel ne for-</w:t>
      </w:r>
    </w:p>
    <w:p>
      <w:r>
        <w:t>mule pas d'observations. La partie intimée n'a pas déposé d'observations.</w:t>
      </w:r>
    </w:p>
    <w:p>
      <w:r>
        <w:t>C O N S I D E R A N T</w:t>
      </w:r>
    </w:p>
    <w:p>
      <w:r>
        <w:t>1. Interjeté dans les formes et délai légaux, le recours est rece-</w:t>
      </w:r>
    </w:p>
    <w:p>
      <w:r>
        <w:t>vable.</w:t>
      </w:r>
    </w:p>
    <w:p>
      <w:r>
        <w:t>2.      a) Selon l'article 269 al.1 LP, "lorsque, la faillite clôturée,</w:t>
      </w:r>
    </w:p>
    <w:p>
      <w:r>
        <w:t>l'on découvre des biens qui ont échappé à la liquidation, l'office en</w:t>
      </w:r>
    </w:p>
    <w:p>
      <w:r>
        <w:t>prend possession, les réalise et en distribue le produit sans autre forma-</w:t>
      </w:r>
    </w:p>
    <w:p>
      <w:r>
        <w:t>lité entre les créanciers perdants, suivant leur rang".</w:t>
      </w:r>
    </w:p>
    <w:p>
      <w:r>
        <w:t>La doctrine et la jurisprudence sont unanimes à dire que l'ap-</w:t>
      </w:r>
    </w:p>
    <w:p>
      <w:r>
        <w:t>plication de l'article 269 al.1 LP est exclue si la procédure de faillite</w:t>
      </w:r>
    </w:p>
    <w:p>
      <w:r>
        <w:t>n'a pas été exécutée, mais suspendue faute d'actifs. Etant donné la</w:t>
      </w:r>
    </w:p>
    <w:p>
      <w:r>
        <w:t>suspension de la faillite puis la clôture de celle-ci sans liquidation,</w:t>
      </w:r>
    </w:p>
    <w:p>
      <w:r>
        <w:t>l'office ne possède pas de liste des créanciers intéressés et il lui est</w:t>
      </w:r>
    </w:p>
    <w:p>
      <w:r>
        <w:t>dès lors impossible de procéder sans autre à la répartition prévue par</w:t>
      </w:r>
    </w:p>
    <w:p>
      <w:r>
        <w:t>cette disposition (Jaeger, Commentaire de la loi fédérale sur la poursuite</w:t>
      </w:r>
    </w:p>
    <w:p>
      <w:r>
        <w:t>pour dettes et faillite, Tome II, no 5 ad art.269 LP, p.418, no 1 ad</w:t>
      </w:r>
    </w:p>
    <w:p>
      <w:r>
        <w:t>art.230, p.284; ATF 90 II 247, JT 1965 II 147; p.152, ATF 87 III 72, JT</w:t>
      </w:r>
    </w:p>
    <w:p>
      <w:r>
        <w:t>1961 II 109, 114).</w:t>
      </w:r>
    </w:p>
    <w:p>
      <w:r>
        <w:t>b) En l'espèce, il est établi que le 12 septembre 1996, le pré-</w:t>
      </w:r>
    </w:p>
    <w:p>
      <w:r>
        <w:t>sident du Tribunal civil du district de Boudry a clôturé la faillite faute</w:t>
      </w:r>
    </w:p>
    <w:p>
      <w:r>
        <w:t>d'actifs suffisants, conformément à l'article 230 LP.</w:t>
      </w:r>
    </w:p>
    <w:p>
      <w:r>
        <w:t>Ainsi, et au vu de la doctrine et de la jurisprudence susmen-</w:t>
      </w:r>
    </w:p>
    <w:p>
      <w:r>
        <w:t>tionnées, le tribunal de première instance a fait une fausse application</w:t>
      </w:r>
    </w:p>
    <w:p>
      <w:r>
        <w:t>de l'article 269 LP. Le moyen soulevé par la recourante est fondé; la dé-</w:t>
      </w:r>
    </w:p>
    <w:p>
      <w:r>
        <w:t>cision entreprise doit être annulée, du moins et comme demandé, le chiffre</w:t>
      </w:r>
    </w:p>
    <w:p>
      <w:r>
        <w:t>1 de son dispositif.</w:t>
      </w:r>
    </w:p>
    <w:p>
      <w:r>
        <w:t>3. Cela étant, la Cour de céans, statuant, au fond conformément à</w:t>
      </w:r>
    </w:p>
    <w:p>
      <w:r>
        <w:t>l'article 426 al.2 CPC, doit examiner si R.  SA en liquidation, au regard</w:t>
      </w:r>
    </w:p>
    <w:p>
      <w:r>
        <w:t>du droit de la poursuite pour dettes et faillite et du registre du</w:t>
      </w:r>
    </w:p>
    <w:p>
      <w:r>
        <w:t>commerce, peut recevoir le paiement d'une créance, à ce stade de la</w:t>
      </w:r>
    </w:p>
    <w:p>
      <w:r>
        <w:t>procédure.</w:t>
      </w:r>
    </w:p>
    <w:p>
      <w:r>
        <w:t>L'article 66 al.2 ORC, phrases 2 et 3, indique les conditions</w:t>
      </w:r>
    </w:p>
    <w:p>
      <w:r>
        <w:t>auxquelles une société dissoute par l'ouverture de la faillite est radiée</w:t>
      </w:r>
    </w:p>
    <w:p>
      <w:r>
        <w:t>après la suspension de la procédure : la radiation a lieu si les représen-</w:t>
      </w:r>
    </w:p>
    <w:p>
      <w:r>
        <w:t>tants de la société ne forment aucune opposition motivée contre la radia-</w:t>
      </w:r>
    </w:p>
    <w:p>
      <w:r>
        <w:t>tion annoncée dans le délai fixé par le préposé; elle doit intervenir en</w:t>
      </w:r>
    </w:p>
    <w:p>
      <w:r>
        <w:t>tout cas une fois la liquidation terminée. Cette réglementation tient</w:t>
      </w:r>
    </w:p>
    <w:p>
      <w:r>
        <w:t>compte du fait que la liquidation n'est pas toujours considérée comme clô-</w:t>
      </w:r>
    </w:p>
    <w:p>
      <w:r>
        <w:t>turée au moment de la suspension. Il peut exister encore des actifs que</w:t>
      </w:r>
    </w:p>
    <w:p>
      <w:r>
        <w:t>l'office estime insuffisants pour couvrir les frais, mais qu'il vaut la</w:t>
      </w:r>
    </w:p>
    <w:p>
      <w:r>
        <w:t>peine de liquider. Si tel est le cas et si l'administration de la société</w:t>
      </w:r>
    </w:p>
    <w:p>
      <w:r>
        <w:t>fait valoir ce fait pour s'opposer à la radiation annoncée, la société</w:t>
      </w:r>
    </w:p>
    <w:p>
      <w:r>
        <w:t>dissoute reste inscrite comme société en liquidation jusqu'à ce que la</w:t>
      </w:r>
    </w:p>
    <w:p>
      <w:r>
        <w:t>liquidation soit terminée, malgré la suspension et la clôture de la procé-</w:t>
      </w:r>
    </w:p>
    <w:p>
      <w:r>
        <w:t>dure de faillite (ATF 90 II 242, 247, JT 1965 II 147).</w:t>
      </w:r>
    </w:p>
    <w:p>
      <w:r>
        <w:t>En l'espèce, les 20'000 francs objet du procès civil étaient</w:t>
      </w:r>
    </w:p>
    <w:p>
      <w:r>
        <w:t>connu au moment du prononcé de la suspension de la procédure de faillite.</w:t>
      </w:r>
    </w:p>
    <w:p>
      <w:r>
        <w:t>La demande a été déposée avant le prononcé de la faillite, puis suspendue</w:t>
      </w:r>
    </w:p>
    <w:p>
      <w:r>
        <w:t>conformément à l'article 207 LP; cela laissait aux créanciers qui auraient</w:t>
      </w:r>
    </w:p>
    <w:p>
      <w:r>
        <w:t>décidé d'avancer les frais dans le délai de l'article 230 al.2 LP, la pos-</w:t>
      </w:r>
    </w:p>
    <w:p>
      <w:r>
        <w:t>sibilité de poursuivre le procès, ce qu'ils n'ont pas fait.</w:t>
      </w:r>
    </w:p>
    <w:p>
      <w:r>
        <w:t>R.  SA en liquidation n'ayant pas encore été radiée du registre</w:t>
      </w:r>
    </w:p>
    <w:p>
      <w:r>
        <w:t>du commerce, elle était en droit de tenter d'obtenir la créance</w:t>
      </w:r>
    </w:p>
    <w:p>
      <w:r>
        <w:t>litigieuse, ce qu'elle a fait en reprenant la procédure au fond. Dès lors,</w:t>
      </w:r>
    </w:p>
    <w:p>
      <w:r>
        <w:t>c'est à elle que revient la somme de 20'000 francs plus intérêts à 5 % dès</w:t>
      </w:r>
    </w:p>
    <w:p>
      <w:r>
        <w:t>le 4 avril 1995.</w:t>
      </w:r>
    </w:p>
    <w:p>
      <w:r>
        <w:t>4.      Le grief de la fausse application du droit est fondé et le re-</w:t>
      </w:r>
    </w:p>
    <w:p>
      <w:r>
        <w:t>cours est admis, ce qui doit entraîner la condamnation de l'intimé aux</w:t>
      </w:r>
    </w:p>
    <w:p>
      <w:r>
        <w:t>frais et aux dépens de la présente procédure.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