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CCC.1998.7420 vom 15. Juni 1998</w:t>
      </w:r>
    </w:p>
    <w:p>
      <w:r>
        <w:t>NE Tribunal cantonal, 1998-06-15, FR</w:t>
      </w:r>
    </w:p>
    <w:p>
      <w:r>
        <w:rPr>
          <w:b/>
        </w:rPr>
        <w:t xml:space="preserve">Quelle: </w:t>
      </w:r>
      <w:r>
        <w:t>https://mcp.opencaselaw.ch/entscheid/ne_gerichte_CCC.1998.7420</w:t>
      </w:r>
    </w:p>
    <w:p>
      <w:r>
        <w:t>FR: NE_GERICHTE CCC.1998.7420 du 15 juin 1998</w:t>
      </w:r>
    </w:p>
    <w:p>
      <w:r>
        <w:t>IT: NE_GERICHTE CCC.1998.7420 del 15 giugno 1998</w:t>
      </w:r>
    </w:p>
    <w:p>
      <w:pPr>
        <w:pStyle w:val="Heading2"/>
      </w:pPr>
      <w:r>
        <w:t>Volltext</w:t>
      </w:r>
    </w:p>
    <w:p>
      <w:r>
        <w:t>A.      Par contrat du 26 juillet 1996, L.  a été engagé en qualité</w:t>
      </w:r>
    </w:p>
    <w:p>
      <w:r>
        <w:t>d'électricien-mécanicien d'entretien auprès de la société S.  SA dès le 12</w:t>
      </w:r>
    </w:p>
    <w:p>
      <w:r>
        <w:t>août 1996 et pour une durée indéterminée, pour un salaire mensuel de</w:t>
      </w:r>
    </w:p>
    <w:p>
      <w:r>
        <w:t>3'600 francs bruts. Le 17 juin 1997 au matin,</w:t>
      </w:r>
    </w:p>
    <w:p>
      <w:r>
        <w:t>L.  a eu sur son lieu de travail une vive altercation avec  B. . La</w:t>
      </w:r>
    </w:p>
    <w:p>
      <w:r>
        <w:t>dispute a mis L.  dans un état de nervosité extrême. Quelques instants</w:t>
      </w:r>
    </w:p>
    <w:p>
      <w:r>
        <w:t>plus tard, il a croisé son chef du personnel, M. . Celui-ci l'a interpellé</w:t>
      </w:r>
    </w:p>
    <w:p>
      <w:r>
        <w:t>pour savoir si le travail qui lui avait été confié était terminé. L.  lui</w:t>
      </w:r>
    </w:p>
    <w:p>
      <w:r>
        <w:t>a répondu par des insultes en portugais, qui est leur langue commune.</w:t>
      </w:r>
    </w:p>
    <w:p>
      <w:r>
        <w:t>Traduite textuellement, l'injure proférée équivaut à "allez vous faire</w:t>
      </w:r>
    </w:p>
    <w:p>
      <w:r>
        <w:t>foutre, fils de pute". L'échange verbal, explicite bien qu'imagé, s'est</w:t>
      </w:r>
    </w:p>
    <w:p>
      <w:r>
        <w:t>déroulé en présence de deux autres employés de la société S.  SA, N.  et</w:t>
      </w:r>
    </w:p>
    <w:p>
      <w:r>
        <w:t>T. . Sur ce, L.  s'est engouffré dans un ascenseur, laissant là son</w:t>
      </w:r>
    </w:p>
    <w:p>
      <w:r>
        <w:t>supérieur hiérarchique. Il a alors quitté son lieu de travail pour rentrer</w:t>
      </w:r>
    </w:p>
    <w:p>
      <w:r>
        <w:t>chez lui. Dans la matinée, il a téléphoné à U. , secrétaire de la société,</w:t>
      </w:r>
    </w:p>
    <w:p>
      <w:r>
        <w:t>expliquant qu'il avait dû partir et demandant de pouvoir compenser en</w:t>
      </w:r>
    </w:p>
    <w:p>
      <w:r>
        <w:t>temps libre les heures supplémentaires d'ores et déjà effectuées. La</w:t>
      </w:r>
    </w:p>
    <w:p>
      <w:r>
        <w:t>secrétaire lui a répondu que c'était en ordre, bien qu'elle eût déjà</w:t>
      </w:r>
    </w:p>
    <w:p>
      <w:r>
        <w:t>dactylographié, sur ordre de M. , la lettre de licenciement avec effet</w:t>
      </w:r>
    </w:p>
    <w:p>
      <w:r>
        <w:t>immédiat pour justes motif qui lui était destinée.</w:t>
      </w:r>
    </w:p>
    <w:p>
      <w:r>
        <w:t>Datée du 17 juin 1997, la lettre précitée indiquait comme justes</w:t>
      </w:r>
    </w:p>
    <w:p>
      <w:r>
        <w:t>motifs le manque de respect affiché envers le chef du personnel et l'aban-</w:t>
      </w:r>
    </w:p>
    <w:p>
      <w:r>
        <w:t>don non autorisé de la place de travail. Dictée par M. , en l'absence de</w:t>
      </w:r>
    </w:p>
    <w:p>
      <w:r>
        <w:t>V. , administrateur de la société alors en voyage à l'étranger au moment</w:t>
      </w:r>
    </w:p>
    <w:p>
      <w:r>
        <w:t>des faits, la lettre est signée "pour V. , U. ".</w:t>
      </w:r>
    </w:p>
    <w:p>
      <w:r>
        <w:t>Par lettre datée du 19 juin 1997, L. a contesté son</w:t>
      </w:r>
    </w:p>
    <w:p>
      <w:r>
        <w:t>licenciement, basé à son avis sur un malentendu.</w:t>
      </w:r>
    </w:p>
    <w:p>
      <w:r>
        <w:t>Le 23 juin suivant, il est revenu se présenter au travail, mais</w:t>
      </w:r>
    </w:p>
    <w:p>
      <w:r>
        <w:t>le congé fut maintenu.</w:t>
      </w:r>
    </w:p>
    <w:p>
      <w:r>
        <w:t>Un échange épistolaire entre le service juridique de la FTMH,</w:t>
      </w:r>
    </w:p>
    <w:p>
      <w:r>
        <w:t>chargé des intérêts de L. , et la société S. SA n'a pas permis de</w:t>
      </w:r>
    </w:p>
    <w:p>
      <w:r>
        <w:t>résoudre le litige.</w:t>
      </w:r>
    </w:p>
    <w:p>
      <w:r>
        <w:t>B.      Par requête du 1er septembre 1997, L.  a actionné la société</w:t>
      </w:r>
    </w:p>
    <w:p>
      <w:r>
        <w:t>S.  SA en paiement de 5'849.80 francs bruts, dont à déduire 222.95 francs</w:t>
      </w:r>
    </w:p>
    <w:p>
      <w:r>
        <w:t>nets, et le tout avec suite de dépens, selon les conclusions reformulées</w:t>
      </w:r>
    </w:p>
    <w:p>
      <w:r>
        <w:t>au cours de l'audience appointée au 10 novembre 1997. Le montant précité</w:t>
      </w:r>
    </w:p>
    <w:p>
      <w:r>
        <w:t>correspond aux salaires des mois de juin et juillet 1997, au solde de</w:t>
      </w:r>
    </w:p>
    <w:p>
      <w:r>
        <w:t>vacances restant à prendre et à la part au 13e salaire.</w:t>
      </w:r>
    </w:p>
    <w:p>
      <w:r>
        <w:t>La conciliation a été tentée sans succès en date du 10 novembre</w:t>
      </w:r>
    </w:p>
    <w:p>
      <w:r>
        <w:t>1997.</w:t>
      </w:r>
    </w:p>
    <w:p>
      <w:r>
        <w:t>La société S.  SA a conclu au rejet de la demande, avec suite de</w:t>
      </w:r>
    </w:p>
    <w:p>
      <w:r>
        <w:t>dépens.</w:t>
      </w:r>
    </w:p>
    <w:p>
      <w:r>
        <w:t>C.      Par jugement du 5 janvier 1998, le président du Tribunal de</w:t>
      </w:r>
    </w:p>
    <w:p>
      <w:r>
        <w:t>prud'hommes du district de Neuchâtel, statuant seul en l'absence inexpli-</w:t>
      </w:r>
    </w:p>
    <w:p>
      <w:r>
        <w:t>quée des quatre juges prud'hommes, a condamné la société S.  SA à payer à</w:t>
      </w:r>
    </w:p>
    <w:p>
      <w:r>
        <w:t>L.  la somme de 5'202.15 francs bruts [le procès-verbal de l'audience</w:t>
      </w:r>
    </w:p>
    <w:p>
      <w:r>
        <w:t>contient une erreur, corrigée dans le jugement écrit], dont à déduire les</w:t>
      </w:r>
    </w:p>
    <w:p>
      <w:r>
        <w:t>charges sociales, ainsi qu'une indemnité de dépens réduite de 200 francs.</w:t>
      </w:r>
    </w:p>
    <w:p>
      <w:r>
        <w:t>En substance, le juge a nié l'existence de justes motifs de licenciement</w:t>
      </w:r>
    </w:p>
    <w:p>
      <w:r>
        <w:t>avec effet immédiat, mais a toutefois réduit de 600 francs le montant</w:t>
      </w:r>
    </w:p>
    <w:p>
      <w:r>
        <w:t>réclamé en faisant application de l'article 44 al.1 CO, L.  ayant à son</w:t>
      </w:r>
    </w:p>
    <w:p>
      <w:r>
        <w:t>avis contribué par son attitude offensante à créer le dommage qu'il subit.</w:t>
      </w:r>
    </w:p>
    <w:p>
      <w:r>
        <w:t>D.      Par recours du 11 février 1998, la société S. SA a conclu à la</w:t>
      </w:r>
    </w:p>
    <w:p>
      <w:r>
        <w:t>cassation du jugement entrepris, avec suite de dépens. Elle invoque une</w:t>
      </w:r>
    </w:p>
    <w:p>
      <w:r>
        <w:t>fausse application du droit matériel et l'arbitraire dans la constatation</w:t>
      </w:r>
    </w:p>
    <w:p>
      <w:r>
        <w:t>des faits au sens de l'article 415 CPCN. A son avis, la résiliation</w:t>
      </w:r>
    </w:p>
    <w:p>
      <w:r>
        <w:t>immédiate du contrat de travail conclu avec L. était justifiée par les</w:t>
      </w:r>
    </w:p>
    <w:p>
      <w:r>
        <w:t>injures proférées à la face de son chef du personnel et par l'abandon non</w:t>
      </w:r>
    </w:p>
    <w:p>
      <w:r>
        <w:t>autorisé de son poste de travail.</w:t>
      </w:r>
    </w:p>
    <w:p>
      <w:r>
        <w:t>Par lettre du 13 février 1998, le président du tribunal des</w:t>
      </w:r>
    </w:p>
    <w:p>
      <w:r>
        <w:t>prud'hommes déclare n'avoir aucune observation à formuler, sans se pro-</w:t>
      </w:r>
    </w:p>
    <w:p>
      <w:r>
        <w:t>noncer sur le bien-fondé du recours.</w:t>
      </w:r>
    </w:p>
    <w:p>
      <w:r>
        <w:t>E. Dans ses observations sur recours et son recours joint datés du</w:t>
      </w:r>
    </w:p>
    <w:p>
      <w:r>
        <w:t>25 février 1998, L.  conclut au rejet du recours de la société S.  SA, et</w:t>
      </w:r>
    </w:p>
    <w:p>
      <w:r>
        <w:t>à la cassation partielle du jugement entrepris, avec suite de dépens de</w:t>
      </w:r>
    </w:p>
    <w:p>
      <w:r>
        <w:t>première et seconde instances.</w:t>
      </w:r>
    </w:p>
    <w:p>
      <w:r>
        <w:t>En bref, il invoque à l'appui de son recours joint une fausse</w:t>
      </w:r>
    </w:p>
    <w:p>
      <w:r>
        <w:t>application du droit matériel au sens de l'article 415 al.1 litt.a CPCN,</w:t>
      </w:r>
    </w:p>
    <w:p>
      <w:r>
        <w:t>dans la mesure où le juge a fait application de l'article 44 CO pour</w:t>
      </w:r>
    </w:p>
    <w:p>
      <w:r>
        <w:t>réduire la prétention fondée sur l'article 337c al.1 CO, en violation</w:t>
      </w:r>
    </w:p>
    <w:p>
      <w:r>
        <w:t>d'une jurisprudence relativement récente du Tribunal fédéral.</w:t>
      </w:r>
    </w:p>
    <w:p>
      <w:r>
        <w:t>Par lettre du 11 mars 1998, le président du Tribunal des</w:t>
      </w:r>
    </w:p>
    <w:p>
      <w:r>
        <w:t>prud'hommes du district de Neuchâtel renonce à formuler des observations,</w:t>
      </w:r>
    </w:p>
    <w:p>
      <w:r>
        <w:t>sans se prononcer sur le bien-fondé du recours.</w:t>
      </w:r>
    </w:p>
    <w:p>
      <w:r>
        <w:t>Dans ses observations sur les observations et le recours joint,</w:t>
      </w:r>
    </w:p>
    <w:p>
      <w:r>
        <w:t>la société S.  SA conclut au rejet du recours joint, avec suite de frais</w:t>
      </w:r>
    </w:p>
    <w:p>
      <w:r>
        <w:t>et dépens.</w:t>
      </w:r>
    </w:p>
    <w:p>
      <w:r>
        <w:t>C O N S I D E R A N T</w:t>
      </w:r>
    </w:p>
    <w:p>
      <w:r>
        <w:t>1. Interjeté dans les formes et délai légaux (art.23 al.1 et 3</w:t>
      </w:r>
    </w:p>
    <w:p>
      <w:r>
        <w:t>LJPH; art. 417 CPCN), le recours de la société S. SA est recevable. Il en</w:t>
      </w:r>
    </w:p>
    <w:p>
      <w:r>
        <w:t>va de même du recours joint de L. .</w:t>
      </w:r>
    </w:p>
    <w:p>
      <w:r>
        <w:t>2.      Le jugement entrepris a été rendu oralement lors d'une audience</w:t>
      </w:r>
    </w:p>
    <w:p>
      <w:r>
        <w:t>appointée au 5 janvier 1998, par le président du tribunal de prud'hommes,</w:t>
      </w:r>
    </w:p>
    <w:p>
      <w:r>
        <w:t>en l'absence - demeurée inexpliquée - des 4 juges prud'hommes cités pour</w:t>
      </w:r>
    </w:p>
    <w:p>
      <w:r>
        <w:t>cette audience. La question de savoir si le tribunal de prud'hommes</w:t>
      </w:r>
    </w:p>
    <w:p>
      <w:r>
        <w:t>pouvait, vu sa composition, rendre valablement un jugement relève de</w:t>
      </w:r>
    </w:p>
    <w:p>
      <w:r>
        <w:t>l'ordre public, partant doit être examinée d'office par la Cour de</w:t>
      </w:r>
    </w:p>
    <w:p>
      <w:r>
        <w:t>cassation civile (RJN 1988, p.42, cons.9).</w:t>
      </w:r>
    </w:p>
    <w:p>
      <w:r>
        <w:t>L'article 15 al.1 de la loi sur la nomination et la juridiction</w:t>
      </w:r>
    </w:p>
    <w:p>
      <w:r>
        <w:t>des prud'hommes, du 23 mai 1951 (RSN 162.221) prescrit certes que "lorsque</w:t>
      </w:r>
    </w:p>
    <w:p>
      <w:r>
        <w:t>la valeur litigieuse ne dépasse pas 8'000 francs (comme c'est le cas en</w:t>
      </w:r>
    </w:p>
    <w:p>
      <w:r>
        <w:t>l'espèce), le président siège et statue seul". Cette disposition, entrée</w:t>
      </w:r>
    </w:p>
    <w:p>
      <w:r>
        <w:t>en vigueur au 1er janvier 1998, ne s'applique toutefois pas, en principe,</w:t>
      </w:r>
    </w:p>
    <w:p>
      <w:r>
        <w:t>à l'affaire en cause, qui a été introduite par demande du 1er septembre</w:t>
      </w:r>
    </w:p>
    <w:p>
      <w:r>
        <w:t>1997. Néanmoins, en l'absence de dispositions transitoires relatives aux</w:t>
      </w:r>
    </w:p>
    <w:p>
      <w:r>
        <w:t>nouveaux articles de la LJPH entrés en vigueur au 1er janvier 1998, il est</w:t>
      </w:r>
    </w:p>
    <w:p>
      <w:r>
        <w:t>possible de faire application, à titre supplétif, de l'article 507 al.2</w:t>
      </w:r>
    </w:p>
    <w:p>
      <w:r>
        <w:t>CPCN, et de convenir valablement, ainsi que les parties l'ont fait lors de</w:t>
      </w:r>
    </w:p>
    <w:p>
      <w:r>
        <w:t>l'audience du 5 janvier 1998 (v.le procès-verbal de l'audience) que le</w:t>
      </w:r>
    </w:p>
    <w:p>
      <w:r>
        <w:t>litige sera soumis au nouveau droit.</w:t>
      </w:r>
    </w:p>
    <w:p>
      <w:r>
        <w:t>Vu l'accord des parties, le président du Tribunal de prud'hommes</w:t>
      </w:r>
    </w:p>
    <w:p>
      <w:r>
        <w:t>du district de Neuchâtel pouvait valablement siéger et rendre son jugement</w:t>
      </w:r>
    </w:p>
    <w:p>
      <w:r>
        <w:t>seul, conformément à l'article 15 al.1 LJPH.</w:t>
      </w:r>
    </w:p>
    <w:p>
      <w:r>
        <w:t>3.      Aux termes de l'article 337 al.1 CO, "l'employeur et le</w:t>
      </w:r>
    </w:p>
    <w:p>
      <w:r>
        <w:t>travailleur peuvent résilier immédiatement le contrat en tout temps pour</w:t>
      </w:r>
    </w:p>
    <w:p>
      <w:r>
        <w:t>de justes motifs". Doivent être considérés comme tels les faits propres à</w:t>
      </w:r>
    </w:p>
    <w:p>
      <w:r>
        <w:t>détruire la confiance qu'impliquent dans leur essence les rapports de</w:t>
      </w:r>
    </w:p>
    <w:p>
      <w:r>
        <w:t>travail, voire l'ébranler de telle façon que la poursuite du travail ne</w:t>
      </w:r>
    </w:p>
    <w:p>
      <w:r>
        <w:t>peut plus être exigée et qu'il n'y a pas d'autre issue que la résiliation</w:t>
      </w:r>
    </w:p>
    <w:p>
      <w:r>
        <w:t>immédiate du contrat (ATF 116 II 144, cons.5c et les auteurs cités = JT</w:t>
      </w:r>
    </w:p>
    <w:p>
      <w:r>
        <w:t>1990 I 575 ss). Les exigences auxquelles est subordonnée la résiliation</w:t>
      </w:r>
    </w:p>
    <w:p>
      <w:r>
        <w:t>immédiate ne peuvent pas être déterminées une fois pour toutes. La</w:t>
      </w:r>
    </w:p>
    <w:p>
      <w:r>
        <w:t>solution dépend des circonstances du cas particulier; celles-ci sont</w:t>
      </w:r>
    </w:p>
    <w:p>
      <w:r>
        <w:t>laissées à la libre appréciation du juge (art.337 al.3 CO) qui est donc</w:t>
      </w:r>
    </w:p>
    <w:p>
      <w:r>
        <w:t>tenu d'appliquer les règles du droit et de l'équité (art.4 CC; ATF 116 II</w:t>
      </w:r>
    </w:p>
    <w:p>
      <w:r>
        <w:t>149 cons.6a = JT 1990 I 578 ss). La résiliation immédiate pour justes</w:t>
      </w:r>
    </w:p>
    <w:p>
      <w:r>
        <w:t>motifs est une mesure exceptionnelle qui ne doit être admise que de ma-</w:t>
      </w:r>
    </w:p>
    <w:p>
      <w:r>
        <w:t>nière restrictive (Streiff/von Kaenel, Leitfaden zum Arbeitsvertragsrecht,</w:t>
      </w:r>
    </w:p>
    <w:p>
      <w:r>
        <w:t>5e édition, Zurich 1993, no 3 ad art.337 CO; Brunner/Bühler/Waeber, Com-</w:t>
      </w:r>
    </w:p>
    <w:p>
      <w:r>
        <w:t>mentaire du contrat de travail, 2e édition, Lausanne 1996, n.8 ad 337 CO).</w:t>
      </w:r>
    </w:p>
    <w:p>
      <w:r>
        <w:t>Seule une violation particulièrement grave des obligations du travailleur</w:t>
      </w:r>
    </w:p>
    <w:p>
      <w:r>
        <w:t>autorise la résiliation immédiate du contrat (ATF 117 II 74 cons.3 = JT</w:t>
      </w:r>
    </w:p>
    <w:p>
      <w:r>
        <w:t>1992 I 569 ss). Lorsque le manquement est de moindre gravité, il doit être</w:t>
      </w:r>
    </w:p>
    <w:p>
      <w:r>
        <w:t>précédé de vains avertissements de l'employeur (ATF 116 II 150 cons.6a et</w:t>
      </w:r>
    </w:p>
    <w:p>
      <w:r>
        <w:t>les arrêts cités = JT 1990 I 578 ss).</w:t>
      </w:r>
    </w:p>
    <w:p>
      <w:r>
        <w:t>4.      La société S.  SA fait grief au juge de première instance</w:t>
      </w:r>
    </w:p>
    <w:p>
      <w:r>
        <w:t>d'avoir nié l'existence de justes motifs de résiliation avec effet</w:t>
      </w:r>
    </w:p>
    <w:p>
      <w:r>
        <w:t>immédiat, commettant ainsi une constatation arbitraire des faits.</w:t>
      </w:r>
    </w:p>
    <w:p>
      <w:r>
        <w:t>a) Au vu du dossier, on ne saurait retenir à charge de L.  une</w:t>
      </w:r>
    </w:p>
    <w:p>
      <w:r>
        <w:t>violation particulièrement grave de ses obligations de travailleur.</w:t>
      </w:r>
    </w:p>
    <w:p>
      <w:r>
        <w:t>Certes, toute injure est par essence offensante et celle qui a été</w:t>
      </w:r>
    </w:p>
    <w:p>
      <w:r>
        <w:t>proférée était vulgaire. On ne saurait toutefois retenir, contrairement à</w:t>
      </w:r>
    </w:p>
    <w:p>
      <w:r>
        <w:t>ce que soutient la société S.  SA, que le comportement incriminé constitue</w:t>
      </w:r>
    </w:p>
    <w:p>
      <w:r>
        <w:t>une violation d'une gravité telle que seule la résiliation immédiate était</w:t>
      </w:r>
    </w:p>
    <w:p>
      <w:r>
        <w:t>envisageable. Il est vrai que la personne insultée était le supérieur</w:t>
      </w:r>
    </w:p>
    <w:p>
      <w:r>
        <w:t>hiérarchique de L. . Il est vrai aussi que l'injure a été proférée en</w:t>
      </w:r>
    </w:p>
    <w:p>
      <w:r>
        <w:t>présence de deux autres employés de la société. Ces circonstances ne sont</w:t>
      </w:r>
    </w:p>
    <w:p>
      <w:r>
        <w:t>toutefois pas de nature à exclure toute sanction autre que la résiliation</w:t>
      </w:r>
    </w:p>
    <w:p>
      <w:r>
        <w:t>immédiate du contrat. Cette mesure exceptionnelle ne doit être envisagée</w:t>
      </w:r>
    </w:p>
    <w:p>
      <w:r>
        <w:t>que dans des cas exceptionnels. Tel n'est pas le cas en l'espèce. A cet</w:t>
      </w:r>
    </w:p>
    <w:p>
      <w:r>
        <w:t>égard, le premier juge n'a pas commis d'arbitraire dans la constatation</w:t>
      </w:r>
    </w:p>
    <w:p>
      <w:r>
        <w:t>des faits.</w:t>
      </w:r>
    </w:p>
    <w:p>
      <w:r>
        <w:t>b) L'injure proférée à l'encontre d'un supérieur hiérarchique,</w:t>
      </w:r>
    </w:p>
    <w:p>
      <w:r>
        <w:t>en présence d'autres employés, constitue une attitude inacceptable. Il</w:t>
      </w:r>
    </w:p>
    <w:p>
      <w:r>
        <w:t>s'agit cependant là d'un comportement isolé. Au moment des faits, L.</w:t>
      </w:r>
    </w:p>
    <w:p>
      <w:r>
        <w:t>travaillait depuis dix mois au sein de la société S. SA. Durant cette</w:t>
      </w:r>
    </w:p>
    <w:p>
      <w:r>
        <w:t>période, sa conduite n'a donné lieu à aucune critique. Le dérapage verbal</w:t>
      </w:r>
    </w:p>
    <w:p>
      <w:r>
        <w:t>à l'origine du litige, qui peut être assimilé à un manquement de moindre</w:t>
      </w:r>
    </w:p>
    <w:p>
      <w:r>
        <w:t>gravité au sens de la jurisprudence précitée, n'a pas été précédé</w:t>
      </w:r>
    </w:p>
    <w:p>
      <w:r>
        <w:t>d'incartades ayant donné lieu à des avertissements.</w:t>
      </w:r>
    </w:p>
    <w:p>
      <w:r>
        <w:t>Dans la mesure où le manquement de moindre gravité imputable à</w:t>
      </w:r>
    </w:p>
    <w:p>
      <w:r>
        <w:t>L.  n'a pas été précédé de vains avertissements relatifs à sa conduite, il</w:t>
      </w:r>
    </w:p>
    <w:p>
      <w:r>
        <w:t>ne saurait constituer un juste motif fondant une résiliation immédiate.</w:t>
      </w:r>
    </w:p>
    <w:p>
      <w:r>
        <w:t>c) La société S.  SA reproche au premier juge de ne pas avoir</w:t>
      </w:r>
    </w:p>
    <w:p>
      <w:r>
        <w:t>retenu à charge de L.  l'abandon de son poste de travail.</w:t>
      </w:r>
    </w:p>
    <w:p>
      <w:r>
        <w:t>A l'instar du président du tribunal de prud'hommes, la Cour de</w:t>
      </w:r>
    </w:p>
    <w:p>
      <w:r>
        <w:t>cassation civile est d'avis qu'on ne peut effectivement pas en faire le</w:t>
      </w:r>
    </w:p>
    <w:p>
      <w:r>
        <w:t>reproche à L. . Peu de temps après avoir quitté les locaux, ce dernier a</w:t>
      </w:r>
    </w:p>
    <w:p>
      <w:r>
        <w:t>téléphoné à la société pour savoir s'il pouvait obtenir ses jours de</w:t>
      </w:r>
    </w:p>
    <w:p>
      <w:r>
        <w:t>congé. U. , secrétaire, lui a répondu que c'était en ordre. Si l'audition</w:t>
      </w:r>
    </w:p>
    <w:p>
      <w:r>
        <w:t>des témoins a révélé que ces questions-là relèvent plutôt des compétences</w:t>
      </w:r>
    </w:p>
    <w:p>
      <w:r>
        <w:t>de M. , chef du personnel, il n'en demeure pas moins que la réponse</w:t>
      </w:r>
    </w:p>
    <w:p>
      <w:r>
        <w:t>affirmative donnée à L.  n'a pas été subordonnée à la ratification</w:t>
      </w:r>
    </w:p>
    <w:p>
      <w:r>
        <w:t>subséquente de M. . La société S.  SA ne saurait aujourd'hui se retrancher</w:t>
      </w:r>
    </w:p>
    <w:p>
      <w:r>
        <w:t>derrière son organigramme pour invoquer le fait que sa secrétaire n'avait</w:t>
      </w:r>
    </w:p>
    <w:p>
      <w:r>
        <w:t>pas le pouvoir d'accorder de tels congés. Vu la réponse affirmative</w:t>
      </w:r>
    </w:p>
    <w:p>
      <w:r>
        <w:t>obtenue, l'absence de L.  de son lieu de travail n'est pas assimilable à</w:t>
      </w:r>
    </w:p>
    <w:p>
      <w:r>
        <w:t>un abandon de poste, même si son départ précède temporellement l'entretien</w:t>
      </w:r>
    </w:p>
    <w:p>
      <w:r>
        <w:t>téléphonique. Le grief soulevé par la société S.  SA doit ainsi être</w:t>
      </w:r>
    </w:p>
    <w:p>
      <w:r>
        <w:t>écarté.</w:t>
      </w:r>
    </w:p>
    <w:p>
      <w:r>
        <w:t>d) Vu ce qui précède, c'est donc à juste titre que le premier</w:t>
      </w:r>
    </w:p>
    <w:p>
      <w:r>
        <w:t>juge a retenu que les justes motifs n'étaient pas réalisés et que la</w:t>
      </w:r>
    </w:p>
    <w:p>
      <w:r>
        <w:t>résiliation était injustifiée.</w:t>
      </w:r>
    </w:p>
    <w:p>
      <w:r>
        <w:t>Le recours interjeté par la société S. SA doit dès lors être</w:t>
      </w:r>
    </w:p>
    <w:p>
      <w:r>
        <w:t>rejeté dans son ensemble. Conformément à l'article 337c al.1 CO, L.  a</w:t>
      </w:r>
    </w:p>
    <w:p>
      <w:r>
        <w:t>droit à ce qu'il aurait gagné si les rapports de travail avaient pris fin</w:t>
      </w:r>
    </w:p>
    <w:p>
      <w:r>
        <w:t>à l'échéance du délai de congé.</w:t>
      </w:r>
    </w:p>
    <w:p>
      <w:r>
        <w:t>5. Dans son recours joint, L. reproche au juge de première</w:t>
      </w:r>
    </w:p>
    <w:p>
      <w:r>
        <w:t>instance d'avoir considéré qu'il se justifiait de faire application de</w:t>
      </w:r>
    </w:p>
    <w:p>
      <w:r>
        <w:t>l'article 44 CO, donc de réduire l'indemnité allouée sur la base de</w:t>
      </w:r>
    </w:p>
    <w:p>
      <w:r>
        <w:t>l'article 337c al.1 CO, dans la mesure où le comportement incriminé a</w:t>
      </w:r>
    </w:p>
    <w:p>
      <w:r>
        <w:t>contribué à créer le dommage subi.</w:t>
      </w:r>
    </w:p>
    <w:p>
      <w:r>
        <w:t>La jurisprudence citée par le recourant (ATF 120 II 243 ss) est</w:t>
      </w:r>
    </w:p>
    <w:p>
      <w:r>
        <w:t>effectivement on ne peut plus claire : la créance de l'article 337c al.1</w:t>
      </w:r>
    </w:p>
    <w:p>
      <w:r>
        <w:t>CO ne peut pas être réduite par application analogique de l'article 44 CO.</w:t>
      </w:r>
    </w:p>
    <w:p>
      <w:r>
        <w:t>Cette jurisprudence, fondée sur le Message du Conseil fédéral et les</w:t>
      </w:r>
    </w:p>
    <w:p>
      <w:r>
        <w:t>travaux préparatoires relatifs à la révision des dispositions du contrat</w:t>
      </w:r>
    </w:p>
    <w:p>
      <w:r>
        <w:t>de travail, ainsi que sur l'interprétation littérale et systématique de</w:t>
      </w:r>
    </w:p>
    <w:p>
      <w:r>
        <w:t>l'article 337c CO (v. ATF 120 II 243 ss, cons.3c, d et e), ne fait pas</w:t>
      </w:r>
    </w:p>
    <w:p>
      <w:r>
        <w:t>l'unanimité [v. notamment von Kaenel, Die Entschädigung aus ungerechtfer-</w:t>
      </w:r>
    </w:p>
    <w:p>
      <w:r>
        <w:t>tigter fristloser Entlassung (art 337c Abs.3 OR), Berne 1996, p.104 note</w:t>
      </w:r>
    </w:p>
    <w:p>
      <w:r>
        <w:t>397 et les auteurs cités], dans la mesure où la nature de l'indemnité</w:t>
      </w:r>
    </w:p>
    <w:p>
      <w:r>
        <w:t>fondée sur l'article 337c al.1 CO - qui est une créance en dommages-inté-</w:t>
      </w:r>
    </w:p>
    <w:p>
      <w:r>
        <w:t>rêts et non pas une prétention de nature contractuelle - ne fait théori-</w:t>
      </w:r>
    </w:p>
    <w:p>
      <w:r>
        <w:t>quement pas obstacle à l'application de l'article 44 CO (v. principalement</w:t>
      </w:r>
    </w:p>
    <w:p>
      <w:r>
        <w:t>Tercier, Les contrats spéciaux, 2e édition, Zurich 1995, p.358, n.2910).</w:t>
      </w:r>
    </w:p>
    <w:p>
      <w:r>
        <w:t>Cette querelle doctrinale, relative aux conséquences liées à la nature</w:t>
      </w:r>
    </w:p>
    <w:p>
      <w:r>
        <w:t>juridique de l'indemnité fondée sur l'article 337c al.1 CO, reste néan-</w:t>
      </w:r>
    </w:p>
    <w:p>
      <w:r>
        <w:t>moins toute théorique; d'un point pratique, elle perd finalement tout</w:t>
      </w:r>
    </w:p>
    <w:p>
      <w:r>
        <w:t>intérêt face à la position très claire de l'Exécutif fédéral affichée dans</w:t>
      </w:r>
    </w:p>
    <w:p>
      <w:r>
        <w:t>les travaux préparatoires et la jurisprudence de notre Cour suprême y</w:t>
      </w:r>
    </w:p>
    <w:p>
      <w:r>
        <w:t>relative.</w:t>
      </w:r>
    </w:p>
    <w:p>
      <w:r>
        <w:t>Le jugement dont est recours doit dès lors être cassé pour</w:t>
      </w:r>
    </w:p>
    <w:p>
      <w:r>
        <w:t>fausse application du droit matériel au sens de l'article 415 al.1 litt.a</w:t>
      </w:r>
    </w:p>
    <w:p>
      <w:r>
        <w:t>CPCN. Statuant au fond, la Cour ajoutera la somme de 600 francs au montant</w:t>
      </w:r>
    </w:p>
    <w:p>
      <w:r>
        <w:t>retenu par le premier juge avant la déduction erronée, soit les 5'602,15</w:t>
      </w:r>
    </w:p>
    <w:p>
      <w:r>
        <w:t>francs réclamés (5'849,80 ./. 247,65).</w:t>
      </w:r>
    </w:p>
    <w:p>
      <w:r>
        <w:t>6. L.  obtient gain de cause. Il a conclu à l'octroi de dépens lors</w:t>
      </w:r>
    </w:p>
    <w:p>
      <w:r>
        <w:t>de l'audience du 10 novembre 1997. Conformément à l'article 25 LJPH, la</w:t>
      </w:r>
    </w:p>
    <w:p>
      <w:r>
        <w:t>partie qui succombe doit des dépens à celle qui obtient gain de cause. Le</w:t>
      </w:r>
    </w:p>
    <w:p>
      <w:r>
        <w:t>fait que L.  soit représenté par une déléguée syndicale, et non par un</w:t>
      </w:r>
    </w:p>
    <w:p>
      <w:r>
        <w:t>avocat, ne fait pas obstacle à l'octroi de dépens (RJN 1993, p.103).</w:t>
      </w:r>
    </w:p>
    <w:p>
      <w:r>
        <w:t>La Cour statue sans frais (art.24 al.1 LJPH).</w:t>
      </w:r>
    </w:p>
    <w:p>
      <w:r>
        <w:t>Par ces motifs,</w:t>
      </w:r>
    </w:p>
    <w:p>
      <w:r>
        <w:t>LA COUR DE CASSATION CIVILE</w:t>
      </w:r>
    </w:p>
    <w:p>
      <w:r>
        <w:t>1. Rejette le recours de la Société S.  SA.</w:t>
      </w:r>
    </w:p>
    <w:p>
      <w:r>
        <w:t>2. Admet le recours joint de L.  et casse le jugement entrepris.</w:t>
      </w:r>
    </w:p>
    <w:p>
      <w:r>
        <w:t>Statuant au fond :</w:t>
      </w:r>
    </w:p>
    <w:p>
      <w:r>
        <w:t>3. Condamne la Société S.  SA à verser à L.  la somme de 5'602.15 francs</w:t>
      </w:r>
    </w:p>
    <w:p>
      <w:r>
        <w:t>bruts, dont à déduire les charges sociales.</w:t>
      </w:r>
    </w:p>
    <w:p>
      <w:r>
        <w:t>4. Condamne la Société S.  SA à verser à L.  une indemnité de dépens de</w:t>
      </w:r>
    </w:p>
    <w:p>
      <w:r>
        <w:t>700 francs pour les deux instances.</w:t>
      </w:r>
    </w:p>
    <w:p>
      <w:r>
        <w:t>5. Statue sans frais.</w:t>
      </w:r>
    </w:p>
    <w:p>
      <w:r>
        <w:t>Neuchâtel, le 15 juin 1998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