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CCC.1997.7382 vom 30. März 1998</w:t>
      </w:r>
    </w:p>
    <w:p>
      <w:r>
        <w:t>NE Tribunal cantonal, 1998-03-30, FR</w:t>
      </w:r>
    </w:p>
    <w:p>
      <w:r>
        <w:rPr>
          <w:b/>
        </w:rPr>
        <w:t xml:space="preserve">Quelle: </w:t>
      </w:r>
      <w:r>
        <w:t>https://mcp.opencaselaw.ch/entscheid/ne_gerichte_CCC.1997.7382</w:t>
      </w:r>
    </w:p>
    <w:p>
      <w:r>
        <w:t>FR: NE_GERICHTE CCC.1997.7382 du 30 mars 1998</w:t>
      </w:r>
    </w:p>
    <w:p>
      <w:r>
        <w:t>IT: NE_GERICHTE CCC.1997.7382 del 30 marzo 1998</w:t>
      </w:r>
    </w:p>
    <w:p>
      <w:pPr>
        <w:pStyle w:val="Heading2"/>
      </w:pPr>
      <w:r>
        <w:t>Volltext</w:t>
      </w:r>
    </w:p>
    <w:p>
      <w:r>
        <w:t>A.      Le 20 décembre 1993, H.  et E. SA  ont conclu un contrat de</w:t>
      </w:r>
    </w:p>
    <w:p>
      <w:r>
        <w:t>courtage portant sur un appartement en PPE sis  à La Chaux-de-Fonds et</w:t>
      </w:r>
    </w:p>
    <w:p>
      <w:r>
        <w:t>propriété à l'époque de H. .</w:t>
      </w:r>
    </w:p>
    <w:p>
      <w:r>
        <w:t>Ce contrat, établi sur formulaire préimprimé, contient notamment</w:t>
      </w:r>
    </w:p>
    <w:p>
      <w:r>
        <w:t>les clauses suivantes :</w:t>
      </w:r>
    </w:p>
    <w:p>
      <w:r>
        <w:t>"                          Article 1</w:t>
      </w:r>
    </w:p>
    <w:p>
      <w:r>
        <w:t>Les mandants concèdent à E. SA  le mandat exclusif, soit</w:t>
      </w:r>
    </w:p>
    <w:p>
      <w:r>
        <w:t>de lui indiquer, soit de lui amener un acquéreur pour</w:t>
      </w:r>
    </w:p>
    <w:p>
      <w:r>
        <w:t>l'objet désigné à l'article 2, soit de lui servir</w:t>
      </w:r>
    </w:p>
    <w:p>
      <w:r>
        <w:t>d'intermédiaire pour la négociation de cette vente,</w:t>
      </w:r>
    </w:p>
    <w:p>
      <w:r>
        <w:t>moyennant une commission désignée à l'article 4.</w:t>
      </w:r>
    </w:p>
    <w:p>
      <w:r>
        <w:t>Article 2</w:t>
      </w:r>
    </w:p>
    <w:p>
      <w:r>
        <w:t>(...)</w:t>
      </w:r>
    </w:p>
    <w:p>
      <w:r>
        <w:t>Le prix de vente demandé par les mandants est de 590'000</w:t>
      </w:r>
    </w:p>
    <w:p>
      <w:r>
        <w:t>francs mais au plus bas 530'000 francs.</w:t>
      </w:r>
    </w:p>
    <w:p>
      <w:r>
        <w:t>Ce prix n'a cependant qu'une valeur indicative; le manda-</w:t>
      </w:r>
    </w:p>
    <w:p>
      <w:r>
        <w:t>taire a l'obligation de transmettre aux mandants toute</w:t>
      </w:r>
    </w:p>
    <w:p>
      <w:r>
        <w:t>offre d'achat, même inférieure."</w:t>
      </w:r>
    </w:p>
    <w:p>
      <w:r>
        <w:t>Par courrier du 21 juin 1994, H. a résilié le contrat de</w:t>
      </w:r>
    </w:p>
    <w:p>
      <w:r>
        <w:t>courtage pour le 20 août 1994. Le 9 septembre 1994, H. a conclu avec G.</w:t>
      </w:r>
    </w:p>
    <w:p>
      <w:r>
        <w:t>SA  un nouveau contrat de courtage, portant sur le même immeuble et</w:t>
      </w:r>
    </w:p>
    <w:p>
      <w:r>
        <w:t>prévoyant un prix de vente de "fr. 570'000.- abaissement jusqu'à fr.</w:t>
      </w:r>
    </w:p>
    <w:p>
      <w:r>
        <w:t>550'000.-". Le 6 mars 1995, les parties ont modifié ce second contrat en</w:t>
      </w:r>
    </w:p>
    <w:p>
      <w:r>
        <w:t>fixant le prix plancher à "fr. 500'000.- plus fr. 5'000.- à titre de</w:t>
      </w:r>
    </w:p>
    <w:p>
      <w:r>
        <w:t>récupération de frais".</w:t>
      </w:r>
    </w:p>
    <w:p>
      <w:r>
        <w:t>Le 30 mars 1995, H.  a passé avec les époux V.  une promesse de</w:t>
      </w:r>
    </w:p>
    <w:p>
      <w:r>
        <w:t>vente portant sur son appartement et sa place de parc, pour le prix de</w:t>
      </w:r>
    </w:p>
    <w:p>
      <w:r>
        <w:t>500'000 francs. La vente a été conclue, aux conditions prévues dans la</w:t>
      </w:r>
    </w:p>
    <w:p>
      <w:r>
        <w:t>promesse, le 23 mai 1995.</w:t>
      </w:r>
    </w:p>
    <w:p>
      <w:r>
        <w:t>B.      Par demande du 22 novembre 1995, E. SA  a assigné H.  en</w:t>
      </w:r>
    </w:p>
    <w:p>
      <w:r>
        <w:t>paiement de 17'572.50 francs plus intérêts à 5 % dès le 31 mars 1995, soit</w:t>
      </w:r>
    </w:p>
    <w:p>
      <w:r>
        <w:t>la commission de 3,3 % du prix de vente prévue dans le contrat du 20</w:t>
      </w:r>
    </w:p>
    <w:p>
      <w:r>
        <w:t>décembre 1993, plus TVA.</w:t>
      </w:r>
    </w:p>
    <w:p>
      <w:r>
        <w:t>C.      Par le jugement entrepris, la demande a été accueillie. Le pre-</w:t>
      </w:r>
    </w:p>
    <w:p>
      <w:r>
        <w:t>mier juge a notamment considéré que le prix plancher prévu dans le contrat</w:t>
      </w:r>
    </w:p>
    <w:p>
      <w:r>
        <w:t>du 20 décembre 1993 n'avait qu'une valeur indicative et n'était pas une</w:t>
      </w:r>
    </w:p>
    <w:p>
      <w:r>
        <w:t>condition de la rémunération du courtier, qu'il y avait un lien psycholo-</w:t>
      </w:r>
    </w:p>
    <w:p>
      <w:r>
        <w:t>gique entre l'activité de la demanderesse et la conclusion du contrat de</w:t>
      </w:r>
    </w:p>
    <w:p>
      <w:r>
        <w:t>vente du 23 mai 1995 et qu'il n'y avait pas lieu à réduction de la rémuné-</w:t>
      </w:r>
    </w:p>
    <w:p>
      <w:r>
        <w:t>ration de la demanderesse en raison de l'activité du deuxième courtier, le</w:t>
      </w:r>
    </w:p>
    <w:p>
      <w:r>
        <w:t>contrat du 20 décembre 1993 contenant une clause d'exclusivité.</w:t>
      </w:r>
    </w:p>
    <w:p>
      <w:r>
        <w:t>D.      La défenderesse recourt contre ce jugement. Elle fait valoir</w:t>
      </w:r>
    </w:p>
    <w:p>
      <w:r>
        <w:t>qu'en tenant compte du texte du contrat de courtage et de toutes les cir-</w:t>
      </w:r>
    </w:p>
    <w:p>
      <w:r>
        <w:t>constances, le premier juge aurait dû considérer que le prix plancher de</w:t>
      </w:r>
    </w:p>
    <w:p>
      <w:r>
        <w:t>530'000 francs était une condition de la rémunération de la demanderesse.</w:t>
      </w:r>
    </w:p>
    <w:p>
      <w:r>
        <w:t>Elle conteste également tout lien psychologique entre l'activité de l'in-</w:t>
      </w:r>
    </w:p>
    <w:p>
      <w:r>
        <w:t>timée et la vente immobilière finalement conclue. A titre subsidiaire,</w:t>
      </w:r>
    </w:p>
    <w:p>
      <w:r>
        <w:t>elle soutient que le premier juge aurait au moins dû réduire la commission</w:t>
      </w:r>
    </w:p>
    <w:p>
      <w:r>
        <w:t>de la demanderesse en raison de l'activité de G. SA , la clause</w:t>
      </w:r>
    </w:p>
    <w:p>
      <w:r>
        <w:t>d'exclusivité ayant cessé de déployer tout effet au moment de la</w:t>
      </w:r>
    </w:p>
    <w:p>
      <w:r>
        <w:t>résiliation du contrat du 20 décembre 1993.</w:t>
      </w:r>
    </w:p>
    <w:p>
      <w:r>
        <w:t>Le président du Tribunal civil du district de La Chaux-de-Fonds</w:t>
      </w:r>
    </w:p>
    <w:p>
      <w:r>
        <w:t>ne formule pas d'observations.</w:t>
      </w:r>
    </w:p>
    <w:p>
      <w:r>
        <w:t>L'intimée conclut au rejet du recours, avec suite de frais et</w:t>
      </w:r>
    </w:p>
    <w:p>
      <w:r>
        <w:t>dépens.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a) Selon l'article 413 al.1 CO, le courtier a droit à son salai-</w:t>
      </w:r>
    </w:p>
    <w:p>
      <w:r>
        <w:t>re dès que l'indication qu'il a donnée ou la négociation qu'il a conduite</w:t>
      </w:r>
    </w:p>
    <w:p>
      <w:r>
        <w:t>aboutit à la conclusion du contrat. Le contrat conclu doit être conforme</w:t>
      </w:r>
    </w:p>
    <w:p>
      <w:r>
        <w:t>au but recherché par le mandant. Il faut donc qu'il y ait équivalence</w:t>
      </w:r>
    </w:p>
    <w:p>
      <w:r>
        <w:t>économique entre le contrat conclu et l'affaire prévue dans le contrat de</w:t>
      </w:r>
    </w:p>
    <w:p>
      <w:r>
        <w:t>courtage (ATF 114 II 359). En cas de doute, l'indication d'un prix dans le</w:t>
      </w:r>
    </w:p>
    <w:p>
      <w:r>
        <w:t>contrat de courtage n'a que la valeur d'une directive, d'une description</w:t>
      </w:r>
    </w:p>
    <w:p>
      <w:r>
        <w:t>du but à atteindre; il appartient au mandant de renverser cette présomp-</w:t>
      </w:r>
    </w:p>
    <w:p>
      <w:r>
        <w:t>tion en apportant la preuve que le prix indiqué dans le contrat de courta-</w:t>
      </w:r>
    </w:p>
    <w:p>
      <w:r>
        <w:t>ge était - selon la volonté des parties au moment de la conclusion du</w:t>
      </w:r>
    </w:p>
    <w:p>
      <w:r>
        <w:t>contrat - une condition du paiement du salaire et non une simple directi-</w:t>
      </w:r>
    </w:p>
    <w:p>
      <w:r>
        <w:t>ve (ATF 76 II 147).</w:t>
      </w:r>
    </w:p>
    <w:p>
      <w:r>
        <w:t>b) La volonté réelle et commune des parties est une question de</w:t>
      </w:r>
    </w:p>
    <w:p>
      <w:r>
        <w:t>fait; les constatations du premier juge à ce sujet lient la Cour de cassa-</w:t>
      </w:r>
    </w:p>
    <w:p>
      <w:r>
        <w:t>tion civile, sauf arbitraire (art.415 al.1 litt.b CPC). Ce n'est que</w:t>
      </w:r>
    </w:p>
    <w:p>
      <w:r>
        <w:t>lorsque la volonté réelle et commune des parties n'a pas pu être établie</w:t>
      </w:r>
    </w:p>
    <w:p>
      <w:r>
        <w:t>et que le contrat doit être interprété de manière objective, selon le</w:t>
      </w:r>
    </w:p>
    <w:p>
      <w:r>
        <w:t>principe de la confiance (ATF 111 II 284, 106 II 226), que la Cour de cas-</w:t>
      </w:r>
    </w:p>
    <w:p>
      <w:r>
        <w:t>sation peut intervenir car l'interprétation objective relève du droit (ATF</w:t>
      </w:r>
    </w:p>
    <w:p>
      <w:r>
        <w:t>121 III 123 cons.4b)aa), 118 II 365 cons.1).</w:t>
      </w:r>
    </w:p>
    <w:p>
      <w:r>
        <w:t>c) En l'espèce, le premier juge a retenu que la défenderesse</w:t>
      </w:r>
    </w:p>
    <w:p>
      <w:r>
        <w:t>n'avait pas pu établir que les parties étaient convenues d'une condition</w:t>
      </w:r>
    </w:p>
    <w:p>
      <w:r>
        <w:t>du paiement de la commission en prévoyant un prix plancher de 530'000</w:t>
      </w:r>
    </w:p>
    <w:p>
      <w:r>
        <w:t>francs. Cette constatation de fait n'est pas arbitraire. En effet, le con-</w:t>
      </w:r>
    </w:p>
    <w:p>
      <w:r>
        <w:t>trat du 20 décembre 1993 prévoit expressément que le prix convenu n'a</w:t>
      </w:r>
    </w:p>
    <w:p>
      <w:r>
        <w:t>qu'une valeur indicative, le courtier ayant l'obligation de transmettre au</w:t>
      </w:r>
    </w:p>
    <w:p>
      <w:r>
        <w:t>mandant toute offre d'achat, même inférieure. L'argument de la recourante,</w:t>
      </w:r>
    </w:p>
    <w:p>
      <w:r>
        <w:t>selon qui la phrase "ce prix n'a cependant qu'une valeur indicative" ne se</w:t>
      </w:r>
    </w:p>
    <w:p>
      <w:r>
        <w:t>rapporterait qu'aux 590'000 francs, ne saurait être retenu. Une telle in-</w:t>
      </w:r>
    </w:p>
    <w:p>
      <w:r>
        <w:t>terprétation priverait de tout sens la suite de cette phrase, selon la-</w:t>
      </w:r>
    </w:p>
    <w:p>
      <w:r>
        <w:t>quelle le courtier doit transmettre toute offre d'achat, même des offres</w:t>
      </w:r>
    </w:p>
    <w:p>
      <w:r>
        <w:t>inférieures. Si le courtier n'avait pas droit à sa commission si la vente</w:t>
      </w:r>
    </w:p>
    <w:p>
      <w:r>
        <w:t>se conclut à un prix inférieur, il n'aurait aucun intérêt à s'obliger à</w:t>
      </w:r>
    </w:p>
    <w:p>
      <w:r>
        <w:t>transmettre de telles offres. Que le prix plafond n'est qu'une valeur in-</w:t>
      </w:r>
    </w:p>
    <w:p>
      <w:r>
        <w:t>dicative va au surplus de soi et n'a pas à être spécialement précisé, car</w:t>
      </w:r>
    </w:p>
    <w:p>
      <w:r>
        <w:t>la réalisation d'un prix supérieur est dans l'intérêt tant du mandant que</w:t>
      </w:r>
    </w:p>
    <w:p>
      <w:r>
        <w:t>du courtier, dont la commission est fixée en pourcentage du prix de vente.</w:t>
      </w:r>
    </w:p>
    <w:p>
      <w:r>
        <w:t>Les déclarations des parties et du témoin B. n'y changent rien. Certes,</w:t>
      </w:r>
    </w:p>
    <w:p>
      <w:r>
        <w:t>en raison du prix plancher, l'intimée ne pouvait offrir l'appartement à un</w:t>
      </w:r>
    </w:p>
    <w:p>
      <w:r>
        <w:t>prix inférieur, mais elle avait l'obligation de transmettre aussi des</w:t>
      </w:r>
    </w:p>
    <w:p>
      <w:r>
        <w:t>offres inférieures à la recourante, qui avait elle toute liberté</w:t>
      </w:r>
    </w:p>
    <w:p>
      <w:r>
        <w:t>d'accepter une telle offre ou non. Qu'elle ne fût, le 20 décembre 1993,</w:t>
      </w:r>
    </w:p>
    <w:p>
      <w:r>
        <w:t>pas prête à vendre en dessous de 530'000 francs n'a à cet égard aucune</w:t>
      </w:r>
    </w:p>
    <w:p>
      <w:r>
        <w:t>importance, parce qu'elle restait évidemment libre d'accepter ultérieu-</w:t>
      </w:r>
    </w:p>
    <w:p>
      <w:r>
        <w:t>rement des offres inférieures. La recourante semble ainsi confondre deux</w:t>
      </w:r>
    </w:p>
    <w:p>
      <w:r>
        <w:t>types de conditions : la condition qu'elle s'était fixée pour la vente de</w:t>
      </w:r>
    </w:p>
    <w:p>
      <w:r>
        <w:t>son appartement, soit un prix minimum de 530'000 francs, et la condition</w:t>
      </w:r>
    </w:p>
    <w:p>
      <w:r>
        <w:t>du droit du courtier à son salaire, soit la vente de l'appartement.</w:t>
      </w:r>
    </w:p>
    <w:p>
      <w:r>
        <w:t>Le salaire de l'intimée était ainsi dû même en cas de vente à un</w:t>
      </w:r>
    </w:p>
    <w:p>
      <w:r>
        <w:t>prix inférieur à celui prévu dans le contrat de courtage. Le recours est</w:t>
      </w:r>
    </w:p>
    <w:p>
      <w:r>
        <w:t>mal fondé sur ce point.</w:t>
      </w:r>
    </w:p>
    <w:p>
      <w:r>
        <w:t>3.      a) Le courtier n'a droit à son salaire que si l'indication qu'il</w:t>
      </w:r>
    </w:p>
    <w:p>
      <w:r>
        <w:t>a donnée ou la négociation qu'il a conduite aboutit à la conclusion du</w:t>
      </w:r>
    </w:p>
    <w:p>
      <w:r>
        <w:t>contrat (art.413 al.1 CO). Il faut donc un lien de causalité entre les</w:t>
      </w:r>
    </w:p>
    <w:p>
      <w:r>
        <w:t>efforts du courtier et la décision du tiers. Il n'est pas nécessaire que</w:t>
      </w:r>
    </w:p>
    <w:p>
      <w:r>
        <w:t>la décision de l'amateur soit due exclusivement ou principalement à</w:t>
      </w:r>
    </w:p>
    <w:p>
      <w:r>
        <w:t>l'intervention du courtier. Il suffit que celui-ci ait fait naître chez le</w:t>
      </w:r>
    </w:p>
    <w:p>
      <w:r>
        <w:t>tiers une des raisons qui l'ont engagé à conclure. La jurisprudence se</w:t>
      </w:r>
    </w:p>
    <w:p>
      <w:r>
        <w:t>contente ainsi d'un lien psychologique entre les efforts du courtier et la</w:t>
      </w:r>
    </w:p>
    <w:p>
      <w:r>
        <w:t>décision du tiers, décision qui peut subsister malgré la rupture des</w:t>
      </w:r>
    </w:p>
    <w:p>
      <w:r>
        <w:t>pourparlers (ATF 72 II 84; 69 II 106). L'existence du lien de causalité</w:t>
      </w:r>
    </w:p>
    <w:p>
      <w:r>
        <w:t>dépend donc de l'influence que le courtier peut exercer sur la disposition</w:t>
      </w:r>
    </w:p>
    <w:p>
      <w:r>
        <w:t>du tiers à conclure le contrat principal. Cela présuppose que le courtier</w:t>
      </w:r>
    </w:p>
    <w:p>
      <w:r>
        <w:t>ait réussi à provoquer chez l'amateur un des motifs qui l'ont poussé à</w:t>
      </w:r>
    </w:p>
    <w:p>
      <w:r>
        <w:t>conclure (Marquis, Le contrat de courtage immobilier et le salaire du</w:t>
      </w:r>
    </w:p>
    <w:p>
      <w:r>
        <w:t>courtier, p.442). Il n'est pas nécessaire que le rapport de causalité soit</w:t>
      </w:r>
    </w:p>
    <w:p>
      <w:r>
        <w:t>immédiat (ATF 69 II 106). Il importe peu, par exemple, que le courtier</w:t>
      </w:r>
    </w:p>
    <w:p>
      <w:r>
        <w:t>n'ait pas participé jusqu'au bout aux tractations du vendeur et de</w:t>
      </w:r>
    </w:p>
    <w:p>
      <w:r>
        <w:t>l'acheteur et même qu'un autre courtier ait été mis en oeuvre. Il n'en</w:t>
      </w:r>
    </w:p>
    <w:p>
      <w:r>
        <w:t>serait autrement que si l'activité du premier courtier n'avait abouti à</w:t>
      </w:r>
    </w:p>
    <w:p>
      <w:r>
        <w:t>aucun résultat, que les pourparlers avaient été définitivement rompus et</w:t>
      </w:r>
    </w:p>
    <w:p>
      <w:r>
        <w:t>que l'affaire avait été finalement conclue sur des bases toutes nouvelles</w:t>
      </w:r>
    </w:p>
    <w:p>
      <w:r>
        <w:t>(ATF 69 II 106; 62 II 342).</w:t>
      </w:r>
    </w:p>
    <w:p>
      <w:r>
        <w:t>b) En l'espèce, le premier juge a retenu que les époux</w:t>
      </w:r>
    </w:p>
    <w:p>
      <w:r>
        <w:t>V.  figuraient sur la liste des "clients intéressés" remise par l'intimée</w:t>
      </w:r>
    </w:p>
    <w:p>
      <w:r>
        <w:t>à la recourante à la fin du contrat de courtage, qu'ils avaient déjà été</w:t>
      </w:r>
    </w:p>
    <w:p>
      <w:r>
        <w:t>au préalable signalés à la recourante comme intéressés à acheter</w:t>
      </w:r>
    </w:p>
    <w:p>
      <w:r>
        <w:t>l'immeuble et que les discussions entre le représentant de l'intimée et</w:t>
      </w:r>
    </w:p>
    <w:p>
      <w:r>
        <w:t>les acheteurs futurs étaient même allées jusqu'à un stade avancé. Il res-</w:t>
      </w:r>
    </w:p>
    <w:p>
      <w:r>
        <w:t>sort par ailleurs du dossier que les pourparlers n'avaient jamais été dé-</w:t>
      </w:r>
    </w:p>
    <w:p>
      <w:r>
        <w:t>finitivement rompus et que les époux V.  avaient toujours gardé un oeil</w:t>
      </w:r>
    </w:p>
    <w:p>
      <w:r>
        <w:t>sur l'immeuble. Ils ont également déclaré qu'à l'époque où ils ont discuté</w:t>
      </w:r>
    </w:p>
    <w:p>
      <w:r>
        <w:t>avec l'intimée des possibilités de financement, ils auraient probablement</w:t>
      </w:r>
    </w:p>
    <w:p>
      <w:r>
        <w:t>acheté l'immeuble si le prix avait été de 500'000 francs et s'ils étaient</w:t>
      </w:r>
    </w:p>
    <w:p>
      <w:r>
        <w:t>parvenu à vendre un immeuble en Belgique pour libérer les fonds propres</w:t>
      </w:r>
    </w:p>
    <w:p>
      <w:r>
        <w:t>nécessaires. Dans ces conditions, le premier juge a retenu à juste titre</w:t>
      </w:r>
    </w:p>
    <w:p>
      <w:r>
        <w:t>un lien psychologique entre l'activité de l'intimée et la conclusion du</w:t>
      </w:r>
    </w:p>
    <w:p>
      <w:r>
        <w:t>contrat principal. Contrairement à ce que prétend la recourante, ce n'est</w:t>
      </w:r>
    </w:p>
    <w:p>
      <w:r>
        <w:t>ainsi pas uniquement l'activité du second courtier qui a pu la convaincre</w:t>
      </w:r>
    </w:p>
    <w:p>
      <w:r>
        <w:t>de réduire le prix demandé et qui a conduit à la conclusion de la vente.</w:t>
      </w:r>
    </w:p>
    <w:p>
      <w:r>
        <w:t>Il s'agit là certes d'un élément important et nécessaire à la perfection</w:t>
      </w:r>
    </w:p>
    <w:p>
      <w:r>
        <w:t>du contrat de vente immobilière, mais cet élément n'est pas le seul qui a</w:t>
      </w:r>
    </w:p>
    <w:p>
      <w:r>
        <w:t>amené les époux V.  à conclure. Les annonces que l'intimée avait mises</w:t>
      </w:r>
    </w:p>
    <w:p>
      <w:r>
        <w:t>dans les journaux et les entretiens qu'elle a eus avec eux figurent aussi</w:t>
      </w:r>
    </w:p>
    <w:p>
      <w:r>
        <w:t>parmi les raisons qui les ont amenés à conclure le contrat et c'est bien</w:t>
      </w:r>
    </w:p>
    <w:p>
      <w:r>
        <w:t>l'intimée qui a fait naître ces raisons chez les acheteurs.</w:t>
      </w:r>
    </w:p>
    <w:p>
      <w:r>
        <w:t>En d'autres termes, l'intimée a déployé l'activité nécessaire à</w:t>
      </w:r>
    </w:p>
    <w:p>
      <w:r>
        <w:t>la conclusion du contrat de vente, sauf l'accord sur le prix. C'est pour-</w:t>
      </w:r>
    </w:p>
    <w:p>
      <w:r>
        <w:t>tant le montant de l'offre des acheteurs de 500'000 francs qui, d'abord</w:t>
      </w:r>
    </w:p>
    <w:p>
      <w:r>
        <w:t>refusée par la recourante, a finalement été acceptée par elle, quelques</w:t>
      </w:r>
    </w:p>
    <w:p>
      <w:r>
        <w:t>mois après sa résiliation du contrat de courtage, lorsqu'elle a consenti à</w:t>
      </w:r>
    </w:p>
    <w:p>
      <w:r>
        <w:t>réduire ses exigences et qu'elle a suivi le conseil du second courtier.</w:t>
      </w:r>
    </w:p>
    <w:p>
      <w:r>
        <w:t>Dans ces circonstances, il serait choquant de refuser sa commission au</w:t>
      </w:r>
    </w:p>
    <w:p>
      <w:r>
        <w:t>premier courtier pour le motif que la recourante elle-même s'entêtait à</w:t>
      </w:r>
    </w:p>
    <w:p>
      <w:r>
        <w:t>maintenir un prix trop haut. Sur ce point, le recours est également mal</w:t>
      </w:r>
    </w:p>
    <w:p>
      <w:r>
        <w:t>fondé.</w:t>
      </w:r>
    </w:p>
    <w:p>
      <w:r>
        <w:t>4.      a) Lorsque le courtage est dû à l'activité de plusieurs cour-</w:t>
      </w:r>
    </w:p>
    <w:p>
      <w:r>
        <w:t>tiers commis indépendamment les uns des autres, simultanément ou successi-</w:t>
      </w:r>
    </w:p>
    <w:p>
      <w:r>
        <w:t>vement, chacun d'eux n'a droit qu'à une quote-part du salaire unique cor-</w:t>
      </w:r>
    </w:p>
    <w:p>
      <w:r>
        <w:t>respondant à la mesure en laquelle il a contribué à mener l'affaire à</w:t>
      </w:r>
    </w:p>
    <w:p>
      <w:r>
        <w:t>chef. Pour se prémunir contre un risque de diminution de sa provision du</w:t>
      </w:r>
    </w:p>
    <w:p>
      <w:r>
        <w:t>fait du concours d'autres courtiers, le courtier peut stipuler une clause</w:t>
      </w:r>
    </w:p>
    <w:p>
      <w:r>
        <w:t>d'exclusivité dans le contrat (ATF 72 II 421).</w:t>
      </w:r>
    </w:p>
    <w:p>
      <w:r>
        <w:t>b) En l'espèce, le contrat est stipulé exclusif à son article</w:t>
      </w:r>
    </w:p>
    <w:p>
      <w:r>
        <w:t>premier. Par ailleurs, l'article 10 prévoit que le courtier peut reven-</w:t>
      </w:r>
    </w:p>
    <w:p>
      <w:r>
        <w:t>diquer la provision intégrale lorsque l'affaire aboutit après la fin du</w:t>
      </w:r>
    </w:p>
    <w:p>
      <w:r>
        <w:t>contrat et qu'un lien psychologique existe entre son activité et la con-</w:t>
      </w:r>
    </w:p>
    <w:p>
      <w:r>
        <w:t>clusion du contrat. Dans ces conditions, il n'est pas nécessaire d'exami-</w:t>
      </w:r>
    </w:p>
    <w:p>
      <w:r>
        <w:t>ner si la clause d'exclusivité de l'article premier du contrat de courtage</w:t>
      </w:r>
    </w:p>
    <w:p>
      <w:r>
        <w:t>protège l'intimée même après l'échéance du contrat contre une réduction de</w:t>
      </w:r>
    </w:p>
    <w:p>
      <w:r>
        <w:t>sa provision du fait du concours d'un autre courtier. En effet, l'article</w:t>
      </w:r>
    </w:p>
    <w:p>
      <w:r>
        <w:t>10 prévoit clairement que l'intimée a droit à la rémunération intégrale</w:t>
      </w:r>
    </w:p>
    <w:p>
      <w:r>
        <w:t>lorsque l'affaire aboutit après la fin du contrat et que son activité est</w:t>
      </w:r>
    </w:p>
    <w:p>
      <w:r>
        <w:t>dans un lien psychologique avec ladite conclusion. Cette clause n'est pas</w:t>
      </w:r>
    </w:p>
    <w:p>
      <w:r>
        <w:t>contraire à l'ordre public; lorsque le mandant choisit de recourir aux</w:t>
      </w:r>
    </w:p>
    <w:p>
      <w:r>
        <w:t>services d'un autre courtier, il peut prévenir le risque de payer deux</w:t>
      </w:r>
    </w:p>
    <w:p>
      <w:r>
        <w:t>provisions en rendant attentif le deuxième courtier qu'il ne devra pas</w:t>
      </w:r>
    </w:p>
    <w:p>
      <w:r>
        <w:t>traiter avec des personnes qui avaient déjà eu des contacts avec le</w:t>
      </w:r>
    </w:p>
    <w:p>
      <w:r>
        <w:t>premier.</w:t>
      </w:r>
    </w:p>
    <w:p>
      <w:r>
        <w:t>5.      Au vu de ce qui précède, le recours est mal fondé. La recourante</w:t>
      </w:r>
    </w:p>
    <w:p>
      <w:r>
        <w:t>qui succombe supportera les frais et dépens.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aux frais qu'elle a avancés par 770 francs ainsi</w:t>
      </w:r>
    </w:p>
    <w:p>
      <w:r>
        <w:t>qu'à payer à l'intimée une indemnité de dépens de 500 francs.</w:t>
      </w:r>
    </w:p>
    <w:p>
      <w:r>
        <w:t>Neuchâtel, le 30 mars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