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CCC.1997.7361 vom 4. Dezember 1997</w:t>
      </w:r>
    </w:p>
    <w:p>
      <w:r>
        <w:t>NE Tribunal cantonal, 1997-12-04, FR</w:t>
      </w:r>
    </w:p>
    <w:p>
      <w:r>
        <w:rPr>
          <w:b/>
        </w:rPr>
        <w:t xml:space="preserve">Quelle: </w:t>
      </w:r>
      <w:r>
        <w:t>https://mcp.opencaselaw.ch/entscheid/ne_gerichte_CCC.1997.7361</w:t>
      </w:r>
    </w:p>
    <w:p>
      <w:r>
        <w:t>FR: NE_GERICHTE CCC.1997.7361 du 4 décembre 1997</w:t>
      </w:r>
    </w:p>
    <w:p>
      <w:r>
        <w:t>IT: NE_GERICHTE CCC.1997.7361 del 4 dicembre 1997</w:t>
      </w:r>
    </w:p>
    <w:p>
      <w:pPr>
        <w:pStyle w:val="Heading2"/>
      </w:pPr>
      <w:r>
        <w:t>Volltext</w:t>
      </w:r>
    </w:p>
    <w:p>
      <w:r>
        <w:t>A. C.O. SA, recourante, est une société anonyme ayant notamment</w:t>
      </w:r>
    </w:p>
    <w:p>
      <w:r>
        <w:t>pour but le commerce de vins et la gérance d'exploitations vinicoles et</w:t>
      </w:r>
    </w:p>
    <w:p>
      <w:r>
        <w:t>viticoles. R. SA (FOSC, 193 - 7355; FO no 85, p.1182), intimée, est une</w:t>
      </w:r>
    </w:p>
    <w:p>
      <w:r>
        <w:t>société anonyme ayant notamment pour but la production et le commerce de</w:t>
      </w:r>
    </w:p>
    <w:p>
      <w:r>
        <w:t>vins suisses.</w:t>
      </w:r>
    </w:p>
    <w:p>
      <w:r>
        <w:t>Le 19 juin 1981, C.O. SA, anciennement A.O. SA, a déposé la</w:t>
      </w:r>
    </w:p>
    <w:p>
      <w:r>
        <w:t>marque "R. ", qui est un produit enregistré comme vin de Romandie</w:t>
      </w:r>
    </w:p>
    <w:p>
      <w:r>
        <w:t>(Chasselas). Le 28 mai 1997, la recourante a mis en demeure l'intimée de</w:t>
      </w:r>
    </w:p>
    <w:p>
      <w:r>
        <w:t>supprimer sans délai l'appellation "R. ", sous laquelle il lui était</w:t>
      </w:r>
    </w:p>
    <w:p>
      <w:r>
        <w:t>reproché de commercialiser divers vins (Pinot noir, Oeil-de-Perdrix,</w:t>
      </w:r>
    </w:p>
    <w:p>
      <w:r>
        <w:t>Chardonnay, notamment).</w:t>
      </w:r>
    </w:p>
    <w:p>
      <w:r>
        <w:t>N'ayant enregistré aucune réaction, C.O. SA a déposé une requête</w:t>
      </w:r>
    </w:p>
    <w:p>
      <w:r>
        <w:t>de mesures provisoires devant le Tribunal civil du district de Neuchâtel,</w:t>
      </w:r>
    </w:p>
    <w:p>
      <w:r>
        <w:t>concluant notamment à ce qu'il soit ordonné à l'intimée de ne plus apposer</w:t>
      </w:r>
    </w:p>
    <w:p>
      <w:r>
        <w:t>et de retirer toutes les étiquettes comprenant la marque "R. " sur les</w:t>
      </w:r>
    </w:p>
    <w:p>
      <w:r>
        <w:t>bouteilles qu'elle produit et a produit, le tout sous la sanction de</w:t>
      </w:r>
    </w:p>
    <w:p>
      <w:r>
        <w:t>l'article 292 CPS. La requérante invoquait les dispositions de la loi</w:t>
      </w:r>
    </w:p>
    <w:p>
      <w:r>
        <w:t>fédérale sur la protection des marques et indications de provenance (LPM),</w:t>
      </w:r>
    </w:p>
    <w:p>
      <w:r>
        <w:t>la loi fédérale sur la concurrence déloyale (LCD) ainsi que les articles</w:t>
      </w:r>
    </w:p>
    <w:p>
      <w:r>
        <w:t>28c à 28 f CCS, faisant valoir que seule la voie des mesures</w:t>
      </w:r>
    </w:p>
    <w:p>
      <w:r>
        <w:t>provisionnelles, permettant une intervention rapide, était à même de</w:t>
      </w:r>
    </w:p>
    <w:p>
      <w:r>
        <w:t>mettre fin à l'usurpation de la marque de C.O. SA sans attendre</w:t>
      </w:r>
    </w:p>
    <w:p>
      <w:r>
        <w:t>l'aboutissement d'une longue procédure.</w:t>
      </w:r>
    </w:p>
    <w:p>
      <w:r>
        <w:t>B.      Par ordonnance de procédure du 24 juillet 1997, le premier juge</w:t>
      </w:r>
    </w:p>
    <w:p>
      <w:r>
        <w:t>a invité la partie requérante à déposer une avance de frais de 360 francs.</w:t>
      </w:r>
    </w:p>
    <w:p>
      <w:r>
        <w:t>Le même jour et par l'intermédiaire de son greffier, le premier juge a de</w:t>
      </w:r>
    </w:p>
    <w:p>
      <w:r>
        <w:t>plus invité l'intimée à lui faire part de ses éventuelles observations sur</w:t>
      </w:r>
    </w:p>
    <w:p>
      <w:r>
        <w:t>la requête dans un délai fixé au 25 août 1997. Le mandataire de la requé-</w:t>
      </w:r>
    </w:p>
    <w:p>
      <w:r>
        <w:t>rante a été informé de cet avis par l'envoi d'une copie. A la requête du</w:t>
      </w:r>
    </w:p>
    <w:p>
      <w:r>
        <w:t>mandataire consulté par l'intimée, la présidente du tribunal a fait</w:t>
      </w:r>
    </w:p>
    <w:p>
      <w:r>
        <w:t>savoir, à nouveau par un avis de son greffier, qu'un délai reporté au 1er</w:t>
      </w:r>
    </w:p>
    <w:p>
      <w:r>
        <w:t>septembre 1997 pour le dépôt d'observations était accordé. Le mandataire</w:t>
      </w:r>
    </w:p>
    <w:p>
      <w:r>
        <w:t>de la requérante a été informé de cette décision par l'envoi d'une copie.</w:t>
      </w:r>
    </w:p>
    <w:p>
      <w:r>
        <w:t>Le 1er septembre 1997, l'intimée a déposé ses observations, complétées de</w:t>
      </w:r>
    </w:p>
    <w:p>
      <w:r>
        <w:t>diverses annexes. Elle a conclu au rejet de la requête et à la condamna-</w:t>
      </w:r>
    </w:p>
    <w:p>
      <w:r>
        <w:t>tion de la requérante à tous les frais, dépens et honoraires.</w:t>
      </w:r>
    </w:p>
    <w:p>
      <w:r>
        <w:t>Dans un courrier du 1er septembre 1997, le mandataire de la</w:t>
      </w:r>
    </w:p>
    <w:p>
      <w:r>
        <w:t>requérante a demandé au premier juge de lui "faire tenir les observations</w:t>
      </w:r>
    </w:p>
    <w:p>
      <w:r>
        <w:t>de Me Jean Studer concernant l'affaire citée sous rubrique et donner suite</w:t>
      </w:r>
    </w:p>
    <w:p>
      <w:r>
        <w:t>rapidement à la requête du 23 juillet 1997".</w:t>
      </w:r>
    </w:p>
    <w:p>
      <w:r>
        <w:t>C.      Par ordonnance du 5 septembre 1997, la présidente du Tribunal</w:t>
      </w:r>
    </w:p>
    <w:p>
      <w:r>
        <w:t>civil du district de Neuchâtel a rejeté la requête en mettant les frais à</w:t>
      </w:r>
    </w:p>
    <w:p>
      <w:r>
        <w:t>charge de la requérante et en condamnant cette dernière au paiement des</w:t>
      </w:r>
    </w:p>
    <w:p>
      <w:r>
        <w:t>honoraires du mandataire de la société intimée.</w:t>
      </w:r>
    </w:p>
    <w:p>
      <w:r>
        <w:t>D. C.O. SA recourt contre cette ordonnance en concluant à son</w:t>
      </w:r>
    </w:p>
    <w:p>
      <w:r>
        <w:t>annulation et à ce que la requête de mesures provisoires du 23 juillet</w:t>
      </w:r>
    </w:p>
    <w:p>
      <w:r>
        <w:t>1997 soit admise, le tout avec suite de frais et dépens. Elle se prévaut</w:t>
      </w:r>
    </w:p>
    <w:p>
      <w:r>
        <w:t>de 3 violations des règles essentielles de la procédure, au sens de l'ar-</w:t>
      </w:r>
    </w:p>
    <w:p>
      <w:r>
        <w:t>ticle 415 al.1 litt.a CPC. D'abord, le premier juge aurait mal appliqué</w:t>
      </w:r>
    </w:p>
    <w:p>
      <w:r>
        <w:t>l'article 55 CPC et commis un déni de justice formel entraînant cassation,</w:t>
      </w:r>
    </w:p>
    <w:p>
      <w:r>
        <w:t>dans la mesure où il n'a pas communiqué à la recourante les pièces dépo-</w:t>
      </w:r>
    </w:p>
    <w:p>
      <w:r>
        <w:t>sées par l'intimée, ni avant ni après l'ordonnance entreprise, et où il a</w:t>
      </w:r>
    </w:p>
    <w:p>
      <w:r>
        <w:t>communiqué les observations proprement dites de l'intimée en même temps</w:t>
      </w:r>
    </w:p>
    <w:p>
      <w:r>
        <w:t>que son ordonnance, cette violation du droit d'être entendu entraînant que</w:t>
      </w:r>
    </w:p>
    <w:p>
      <w:r>
        <w:t>des faits inexacts ont été retenus. Ensuite, le premier juge a décidé de</w:t>
      </w:r>
    </w:p>
    <w:p>
      <w:r>
        <w:t>statuer sans débats - ce qui n'est pas critiqué en soi - mais sans que</w:t>
      </w:r>
    </w:p>
    <w:p>
      <w:r>
        <w:t>cette décision fasse l'objet d'une ordonnance, ce qui constituerait une</w:t>
      </w:r>
    </w:p>
    <w:p>
      <w:r>
        <w:t>violation d'une règle essentielle de la procédure (selon un arrêt paru au</w:t>
      </w:r>
    </w:p>
    <w:p>
      <w:r>
        <w:t>RJN 1993 p. 304); une semblable violation serait réalisée en l'espèce,</w:t>
      </w:r>
    </w:p>
    <w:p>
      <w:r>
        <w:t>puisqu'une simple lettre du greffe a été envoyée à l'intimée pour l'invi-</w:t>
      </w:r>
    </w:p>
    <w:p>
      <w:r>
        <w:t>ter à déposer d'éventuelles observations, à la place d'une ordonnance</w:t>
      </w:r>
    </w:p>
    <w:p>
      <w:r>
        <w:t>émanant du juge, ce qui aurait empêché la recourante de prendre connais-</w:t>
      </w:r>
    </w:p>
    <w:p>
      <w:r>
        <w:t>sance des pièces déposées par l'intimée, en violation de son droit d'être</w:t>
      </w:r>
    </w:p>
    <w:p>
      <w:r>
        <w:t>entendue. Enfin, le premier juge aurait violé l'article 144 al.1 CPC en</w:t>
      </w:r>
    </w:p>
    <w:p>
      <w:r>
        <w:t>retenant que la requérante avait agi de façon téméraire; or, faute d'avoir</w:t>
      </w:r>
    </w:p>
    <w:p>
      <w:r>
        <w:t>pu prendre connaissance des observations et pièces déposées par l'intimée,</w:t>
      </w:r>
    </w:p>
    <w:p>
      <w:r>
        <w:t>elle-même n'a pas pu justifier sa position, ou cas échéant la modifier,</w:t>
      </w:r>
    </w:p>
    <w:p>
      <w:r>
        <w:t>alors que les pièces qu'elle avait déposées à l'appui de sa requête lui</w:t>
      </w:r>
    </w:p>
    <w:p>
      <w:r>
        <w:t>permettaient de procéder sans témérité.</w:t>
      </w:r>
    </w:p>
    <w:p>
      <w:r>
        <w:t>E. Sans prendre de conclusions sur le recours, le premier juge</w:t>
      </w:r>
    </w:p>
    <w:p>
      <w:r>
        <w:t>observe que la décision attaquée n'a pas retenu que la société "G. SA"</w:t>
      </w:r>
    </w:p>
    <w:p>
      <w:r>
        <w:t>aurait appartenu comme la requérante à "D. SA", mais qu'elle résumait</w:t>
      </w:r>
    </w:p>
    <w:p>
      <w:r>
        <w:t>simplement en cela la prise de position de l'intimée, sans que cet élément</w:t>
      </w:r>
    </w:p>
    <w:p>
      <w:r>
        <w:t>ne soit d'ailleurs entré en ligne de compte pour aboutir à la solution</w:t>
      </w:r>
    </w:p>
    <w:p>
      <w:r>
        <w:t>attaquée. Pour sa part, un associé du mandataire de l'intimée a sollicité</w:t>
      </w:r>
    </w:p>
    <w:p>
      <w:r>
        <w:t>une prolongation du délai pour présenter des observations sur le recours;</w:t>
      </w:r>
    </w:p>
    <w:p>
      <w:r>
        <w:t>sa requête a été rejetée par ordonnance du 10 octobre 1977, la Cour</w:t>
      </w:r>
    </w:p>
    <w:p>
      <w:r>
        <w:t>n'ayant pas la compétence de proroger le délai pour répondre au recours.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      a) La recourante se plaint tout d'abord d'un déni de justice</w:t>
      </w:r>
    </w:p>
    <w:p>
      <w:r>
        <w:t>formel, du fait qu'elle n'a pas été entendue à la suite du dépôt par la</w:t>
      </w:r>
    </w:p>
    <w:p>
      <w:r>
        <w:t>société intimée de ses observations sur la requête de mesures provisoires,</w:t>
      </w:r>
    </w:p>
    <w:p>
      <w:r>
        <w:t>et du fait également qu'elle ignore à ce jour le contenu des documents</w:t>
      </w:r>
    </w:p>
    <w:p>
      <w:r>
        <w:t>déposés par l'intimée en annexe à ses observations. Elle invoque l'article</w:t>
      </w:r>
    </w:p>
    <w:p>
      <w:r>
        <w:t>55 CPC.</w:t>
      </w:r>
    </w:p>
    <w:p>
      <w:r>
        <w:t>Complété de la note marginale "droit d'être entendu", l'article</w:t>
      </w:r>
    </w:p>
    <w:p>
      <w:r>
        <w:t>55 CPC prévoit que le juge ne peut rendre aucune décision ni jugement sans</w:t>
      </w:r>
    </w:p>
    <w:p>
      <w:r>
        <w:t>que toutes les parties aient été entendues ou mises en mesure, en la forme</w:t>
      </w:r>
    </w:p>
    <w:p>
      <w:r>
        <w:t>légale, de présenter leurs moyens. Prise à la lettre, cette disposition</w:t>
      </w:r>
    </w:p>
    <w:p>
      <w:r>
        <w:t>n'a certainement pas été enfreinte, dès l'instant où les deux parties ont</w:t>
      </w:r>
    </w:p>
    <w:p>
      <w:r>
        <w:t>fait connaître leur point de vue au juge avant que celui-ci ne statue : la</w:t>
      </w:r>
    </w:p>
    <w:p>
      <w:r>
        <w:t>requérante a d'abord développé son argumentation à l'appui de sa requête</w:t>
      </w:r>
    </w:p>
    <w:p>
      <w:r>
        <w:t>de mesures provisoires, puis l'intimée a fait connaître ses observations</w:t>
      </w:r>
    </w:p>
    <w:p>
      <w:r>
        <w:t>et ses conclusions, à l'invitation du juge qui respectait ainsi le droit</w:t>
      </w:r>
    </w:p>
    <w:p>
      <w:r>
        <w:t>d'être entendu de la partie intimée.</w:t>
      </w:r>
    </w:p>
    <w:p>
      <w:r>
        <w:t>b) En réalité, la recourante se plaint de ce que le juge n'a pas</w:t>
      </w:r>
    </w:p>
    <w:p>
      <w:r>
        <w:t>organisé un deuxième échange d'écritures, puisqu'elle lui reproche de ne</w:t>
      </w:r>
    </w:p>
    <w:p>
      <w:r>
        <w:t>pas lui avoir soumis les observations et les pièces annexes déposées par</w:t>
      </w:r>
    </w:p>
    <w:p>
      <w:r>
        <w:t>l'intimée. En mesures provisoires, le code de procédure ne prévoit cepen-</w:t>
      </w:r>
    </w:p>
    <w:p>
      <w:r>
        <w:t>dant pas un double échange d'écritures, à l'instar de la réplique et de la</w:t>
      </w:r>
    </w:p>
    <w:p>
      <w:r>
        <w:t>duplique qui sont possibles en procédure écrite (art.309 et 311 CPC) si la</w:t>
      </w:r>
    </w:p>
    <w:p>
      <w:r>
        <w:t>partie concernée estime que les circonstances rendent nécessaires l'allé-</w:t>
      </w:r>
    </w:p>
    <w:p>
      <w:r>
        <w:t>gation de faits nouveaux (art.309 al.2 CPC). Bien plutôt, la procédure de</w:t>
      </w:r>
    </w:p>
    <w:p>
      <w:r>
        <w:t>mesures provisoires prévue aux articles 121 et suivants comporte, sous ré-</w:t>
      </w:r>
    </w:p>
    <w:p>
      <w:r>
        <w:t>serve des cas d'urgence (art.126 à 130 CPC), un renvoi aux règles de la</w:t>
      </w:r>
    </w:p>
    <w:p>
      <w:r>
        <w:t>procédure sommaire (art.125 CPC). Cette dernière prévoit que si la nature</w:t>
      </w:r>
    </w:p>
    <w:p>
      <w:r>
        <w:t>de la cause lui permet de statuer sans débats, le juge peut renoncer à</w:t>
      </w:r>
    </w:p>
    <w:p>
      <w:r>
        <w:t>citer les parties et inviter le défendeur à produire une réponse écrite</w:t>
      </w:r>
    </w:p>
    <w:p>
      <w:r>
        <w:t>avec pièces à l'appui (art.379 CPC).</w:t>
      </w:r>
    </w:p>
    <w:p>
      <w:r>
        <w:t>En l'espèce, la recourante ne prétend pas que l'urgence imposait</w:t>
      </w:r>
    </w:p>
    <w:p>
      <w:r>
        <w:t>de statuer sans entendre l'intimée, ni que le juge aurait dû citer les</w:t>
      </w:r>
    </w:p>
    <w:p>
      <w:r>
        <w:t>parties à une audience. Autrement dit, ce n'est pas le choix de la procé-</w:t>
      </w:r>
    </w:p>
    <w:p>
      <w:r>
        <w:t>dure sommaire sans débats, adoptée par le premier juge, qui est en soi</w:t>
      </w:r>
    </w:p>
    <w:p>
      <w:r>
        <w:t>critiqué, mais le fait que le juge a fondé sa décision sur les observa-</w:t>
      </w:r>
    </w:p>
    <w:p>
      <w:r>
        <w:t>tions et les pièces déposées par l'intimée sans lui avoir fourni au préa-</w:t>
      </w:r>
    </w:p>
    <w:p>
      <w:r>
        <w:t>lable l'occasion de les discuter. La recourante invoque à cet égard un</w:t>
      </w:r>
    </w:p>
    <w:p>
      <w:r>
        <w:t>arrêt de la Cour de céans (RJN 1980-81 p. 98) pour en déduire que la ju-</w:t>
      </w:r>
    </w:p>
    <w:p>
      <w:r>
        <w:t>risprudence a déjà reconnu dans certaines circonstances l'obligation pour</w:t>
      </w:r>
    </w:p>
    <w:p>
      <w:r>
        <w:t>le juge d'entendre les parties en tenant une seconde audience, malgré que</w:t>
      </w:r>
    </w:p>
    <w:p>
      <w:r>
        <w:t>la loi ne prévoit pas expressément cela. Elle ajoute que ce déni de justi-</w:t>
      </w:r>
    </w:p>
    <w:p>
      <w:r>
        <w:t>ce formel doit entraîner cassation, puisqu'il a influé sur le dispositif</w:t>
      </w:r>
    </w:p>
    <w:p>
      <w:r>
        <w:t>(RJN 1990 p. 72).</w:t>
      </w:r>
    </w:p>
    <w:p>
      <w:r>
        <w:t>Dans la mesure où le droit de procédure neuchâtelois ne définit</w:t>
      </w:r>
    </w:p>
    <w:p>
      <w:r>
        <w:t>pas le contenu du droit d'être entendu, il incombe à la jurisprudence de</w:t>
      </w:r>
    </w:p>
    <w:p>
      <w:r>
        <w:t>le faire en se référant aux principes généraux, notamment ceux qui décou-</w:t>
      </w:r>
    </w:p>
    <w:p>
      <w:r>
        <w:t>lent directement de l'art.4 Cst. féd. L'arrêt précité (RJN 1980-81 p. 98)</w:t>
      </w:r>
    </w:p>
    <w:p>
      <w:r>
        <w:t>en est l'illustration sur le plan cantonal, et le Tribunal fédéral a déjà</w:t>
      </w:r>
    </w:p>
    <w:p>
      <w:r>
        <w:t>eu l'occasion de rappeler que dans les cas où la protection accordée par</w:t>
      </w:r>
    </w:p>
    <w:p>
      <w:r>
        <w:t>le droit de procédure cantonal apparaît insuffisante, le justiciable peut</w:t>
      </w:r>
    </w:p>
    <w:p>
      <w:r>
        <w:t>se prévaloir de celle découlant en droite ligne de l'art.4 Cst. féd. (ATF</w:t>
      </w:r>
    </w:p>
    <w:p>
      <w:r>
        <w:t>122 I 109, cons.2a et les références). Tel qu'il est garanti par l'art.4</w:t>
      </w:r>
    </w:p>
    <w:p>
      <w:r>
        <w:t>Cst. féd, le droit d'être entendu comprend le droit pour l'intéressé de</w:t>
      </w:r>
    </w:p>
    <w:p>
      <w:r>
        <w:t>s'expliquer sur les éléments pertinents avant qu'une décision ne soit</w:t>
      </w:r>
    </w:p>
    <w:p>
      <w:r>
        <w:t>prise touchant sa situation juridique, le droit de produire des preuves</w:t>
      </w:r>
    </w:p>
    <w:p>
      <w:r>
        <w:t>pertinentes, de prendre connaissance du dossier, d'obtenir qu'il soit</w:t>
      </w:r>
    </w:p>
    <w:p>
      <w:r>
        <w:t>donné suite à ses offres de preuves essentielles ou à tout le moins de</w:t>
      </w:r>
    </w:p>
    <w:p>
      <w:r>
        <w:t>s'exprimer sur son résultat, lorsque cela est de nature à influer sur la</w:t>
      </w:r>
    </w:p>
    <w:p>
      <w:r>
        <w:t>décision à rendre (ATF 122 V 157 cons.1a; 120 1b 379 cons.3b; 119 1a 16</w:t>
      </w:r>
    </w:p>
    <w:p>
      <w:r>
        <w:t>cons.2d).</w:t>
      </w:r>
    </w:p>
    <w:p>
      <w:r>
        <w:t>La recourante, qui avait demandé de recevoir les observations de</w:t>
      </w:r>
    </w:p>
    <w:p>
      <w:r>
        <w:t>l'adverse partie (ce qui a été fait) et invité le juge à donner suite ra-</w:t>
      </w:r>
    </w:p>
    <w:p>
      <w:r>
        <w:t>pidement à sa requête, ne pouvait pas s'attendre à ce que le juge statue</w:t>
      </w:r>
    </w:p>
    <w:p>
      <w:r>
        <w:t>en se fondant sur les observations et pièces versées au dossier, mais sans</w:t>
      </w:r>
    </w:p>
    <w:p>
      <w:r>
        <w:t>organiser alors un second échange d'écriture ni citer les parties à une</w:t>
      </w:r>
    </w:p>
    <w:p>
      <w:r>
        <w:t>audience. Cette manière de procéder consacre une violation du droit d'être</w:t>
      </w:r>
    </w:p>
    <w:p>
      <w:r>
        <w:t>entendu de la recourante. Partant, la décision doit être annulée et le</w:t>
      </w:r>
    </w:p>
    <w:p>
      <w:r>
        <w:t>premier juge invité à reprendre la procédure.</w:t>
      </w:r>
    </w:p>
    <w:p>
      <w:r>
        <w:t>3.      Au vu de ce qui précède, il est inutile d'examiner encore les</w:t>
      </w:r>
    </w:p>
    <w:p>
      <w:r>
        <w:t>deux autres griefs formulés par la recourante. La procédure devra de toute</w:t>
      </w:r>
    </w:p>
    <w:p>
      <w:r>
        <w:t>façon être reprise, ce qui fournira à la recourante l'occasion de se pro-</w:t>
      </w:r>
    </w:p>
    <w:p>
      <w:r>
        <w:t>noncer sur les observations et conclusions de l'intimée.</w:t>
      </w:r>
    </w:p>
    <w:p>
      <w:r>
        <w:t>De même, la Cour n'a pas à statuer au fond, comme la recourante</w:t>
      </w:r>
    </w:p>
    <w:p>
      <w:r>
        <w:t>l'y invite pourtant dans sa troisième conclusion; en effet, la cassation</w:t>
      </w:r>
    </w:p>
    <w:p>
      <w:r>
        <w:t>de l'ordonnance entreprise tient à un déni de justice formel (RJN 1980-81</w:t>
      </w:r>
    </w:p>
    <w:p>
      <w:r>
        <w:t>p. 98 précité), ce qui obligera le premier juge à reprendre la procédure,</w:t>
      </w:r>
    </w:p>
    <w:p>
      <w:r>
        <w:t>et donc à entendre les parties à une audience ou au travers d'un second</w:t>
      </w:r>
    </w:p>
    <w:p>
      <w:r>
        <w:t>échange d'écriture. On peut même s'étonner que la recourante ait pris</w:t>
      </w:r>
    </w:p>
    <w:p>
      <w:r>
        <w:t>cette conclusion, dès l'instant où elle n'a pas du tout fait usage de son</w:t>
      </w:r>
    </w:p>
    <w:p>
      <w:r>
        <w:t>droit d'être entendue pour discuter du contenu des pièces déposées par</w:t>
      </w:r>
    </w:p>
    <w:p>
      <w:r>
        <w:t>l'intimée.</w:t>
      </w:r>
    </w:p>
    <w:p>
      <w:r>
        <w:t>4.      Au vu du sort de la cause, les frais resteront à la charge de</w:t>
      </w:r>
    </w:p>
    <w:p>
      <w:r>
        <w:t>l'Etat, le déroulement irrégulier de la procédure étant le fait du juge et</w:t>
      </w:r>
    </w:p>
    <w:p>
      <w:r>
        <w:t>l'intimée n'y étant pour rien. En revanche, obtenant ici l'annulation pour</w:t>
      </w:r>
    </w:p>
    <w:p>
      <w:r>
        <w:t>cause d'irrégularité d'une ordonnance qui donnait sur le fond raison à</w:t>
      </w:r>
    </w:p>
    <w:p>
      <w:r>
        <w:t>l'intimée, la recourante a droit à des dépens.</w:t>
      </w:r>
    </w:p>
    <w:p>
      <w:r>
        <w:t>Par ces motifs,</w:t>
      </w:r>
    </w:p>
    <w:p>
      <w:r>
        <w:t>LA COUR DE CASSATION CIVILE</w:t>
      </w:r>
    </w:p>
    <w:p>
      <w:r>
        <w:t>1. Annule l'ordonnance attaquée.</w:t>
      </w:r>
    </w:p>
    <w:p>
      <w:r>
        <w:t>2. Renvoie la cause à la présidente du Tribunal civil du district de</w:t>
      </w:r>
    </w:p>
    <w:p>
      <w:r>
        <w:t>Neuchâtel pour reprendre la procédure au sens des considérants.</w:t>
      </w:r>
    </w:p>
    <w:p>
      <w:r>
        <w:t>3. Condamne l'intimée au versement à la recourante d'une indemnité de</w:t>
      </w:r>
    </w:p>
    <w:p>
      <w:r>
        <w:t>dépens de 300 francs.</w:t>
      </w:r>
    </w:p>
    <w:p>
      <w:r>
        <w:t>4. Statue sans frais.</w:t>
      </w:r>
    </w:p>
    <w:p>
      <w:r>
        <w:t>Neuchâtel, le 4 novembre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