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CCC.1997.7356 vom 26. November 1997</w:t>
      </w:r>
    </w:p>
    <w:p>
      <w:r>
        <w:t>NE Tribunal cantonal, 1997-11-26, FR</w:t>
      </w:r>
    </w:p>
    <w:p>
      <w:r>
        <w:rPr>
          <w:b/>
        </w:rPr>
        <w:t xml:space="preserve">Quelle: </w:t>
      </w:r>
      <w:r>
        <w:t>https://mcp.opencaselaw.ch/entscheid/ne_gerichte_CCC.1997.7356</w:t>
      </w:r>
    </w:p>
    <w:p>
      <w:r>
        <w:t>FR: NE_GERICHTE CCC.1997.7356 du 26 novembre 1997</w:t>
      </w:r>
    </w:p>
    <w:p>
      <w:r>
        <w:t>IT: NE_GERICHTE CCC.1997.7356 del 26 novembre 1997</w:t>
      </w:r>
    </w:p>
    <w:p>
      <w:pPr>
        <w:pStyle w:val="Heading2"/>
      </w:pPr>
      <w:r>
        <w:t>Volltext</w:t>
      </w:r>
    </w:p>
    <w:p>
      <w:r>
        <w:t>1.      En automne 1993, S. a conclu avec la société X. un contrat</w:t>
      </w:r>
    </w:p>
    <w:p>
      <w:r>
        <w:t>d'assurance de protection juridique, qui a été résilié le 4 décembre 1996</w:t>
      </w:r>
    </w:p>
    <w:p>
      <w:r>
        <w:t>par l'assureur, ce dernier faisant valoir une réticence du preneur</w:t>
      </w:r>
    </w:p>
    <w:p>
      <w:r>
        <w:t>d'assurance au moment de la signature du contrat. Par requête du 25 mai</w:t>
      </w:r>
    </w:p>
    <w:p>
      <w:r>
        <w:t>1997, adressée au Tribunal civil du district de Neuchâtel, S. a pris les</w:t>
      </w:r>
    </w:p>
    <w:p>
      <w:r>
        <w:t>conclusions suivantes :</w:t>
      </w:r>
    </w:p>
    <w:p>
      <w:r>
        <w:t>"- Reconnaître le bon droit du demandeur, en déclarant nulle et</w:t>
      </w:r>
    </w:p>
    <w:p>
      <w:r>
        <w:t>non avenue la résiliation des rapports contractuels par l'as-</w:t>
      </w:r>
    </w:p>
    <w:p>
      <w:r>
        <w:t>sureur, défenderesse en cette occasion.</w:t>
      </w:r>
    </w:p>
    <w:p>
      <w:r>
        <w:t>- Fixer le montant des frais, pour les mettre à charge de la</w:t>
      </w:r>
    </w:p>
    <w:p>
      <w:r>
        <w:t>partie qui succombe.</w:t>
      </w:r>
    </w:p>
    <w:p>
      <w:r>
        <w:t>- Réserver et apprécier l'octroi et le total des dépens, au cas</w:t>
      </w:r>
    </w:p>
    <w:p>
      <w:r>
        <w:t>où, selon toute probabilité, le demandeur venait ultérieure-</w:t>
      </w:r>
    </w:p>
    <w:p>
      <w:r>
        <w:t>ment à être assisté d'un mandataire professionnel, avocat de</w:t>
      </w:r>
    </w:p>
    <w:p>
      <w:r>
        <w:t>métier, puisque n'étant pas lui-même habilité à plaider."</w:t>
      </w:r>
    </w:p>
    <w:p>
      <w:r>
        <w:t>2.      Par l'ordonnance entreprise, la présidente du Tribunal civil du</w:t>
      </w:r>
    </w:p>
    <w:p>
      <w:r>
        <w:t>district de Neuchâtel a déclaré irrecevable faute d'intérêt la requête</w:t>
      </w:r>
    </w:p>
    <w:p>
      <w:r>
        <w:t>déposée par S. le 25 mai 1997. Ce dernier a également été condamné au</w:t>
      </w:r>
    </w:p>
    <w:p>
      <w:r>
        <w:t>paiement des frais de la cause par 120 francs ainsi qu'au versement d'une</w:t>
      </w:r>
    </w:p>
    <w:p>
      <w:r>
        <w:t>indemnité de dépens de 250 francs.</w:t>
      </w:r>
    </w:p>
    <w:p>
      <w:r>
        <w:t>3.      Le 11 septembre 1997, soit en temps utile, S. recourt contre</w:t>
      </w:r>
    </w:p>
    <w:p>
      <w:r>
        <w:t>cette ordonnance. Il conclut à :</w:t>
      </w:r>
    </w:p>
    <w:p>
      <w:r>
        <w:t>"* l'annulation de la décision attaquée et son renvoi devant le</w:t>
      </w:r>
    </w:p>
    <w:p>
      <w:r>
        <w:t>Tribunal de 1ère instance, pour nouveau jugement, sur la base</w:t>
      </w:r>
    </w:p>
    <w:p>
      <w:r>
        <w:t>de vos considérants.</w:t>
      </w:r>
    </w:p>
    <w:p>
      <w:r>
        <w:t>* la mise des frais à charge de l'Etat.</w:t>
      </w:r>
    </w:p>
    <w:p>
      <w:r>
        <w:t>* la fixation des dépens que le recourant fait valoir, à hau-</w:t>
      </w:r>
    </w:p>
    <w:p>
      <w:r>
        <w:t>teur de Fr. 250.-, somme précédemment allouée à l'intimée."</w:t>
      </w:r>
    </w:p>
    <w:p>
      <w:r>
        <w:t>L'intimée conclut au rejet du recours, en tant que recevable,</w:t>
      </w:r>
    </w:p>
    <w:p>
      <w:r>
        <w:t>sous suite de frais et dépens.</w:t>
      </w:r>
    </w:p>
    <w:p>
      <w:r>
        <w:t>La présidente du Tribunal civil du district de Neuchâtel n'a pas</w:t>
      </w:r>
    </w:p>
    <w:p>
      <w:r>
        <w:t>présenté d'observations.</w:t>
      </w:r>
    </w:p>
    <w:p>
      <w:r>
        <w:t>4.      Un recours en cassation doit être motivé (art.416 CPC), soit</w:t>
      </w:r>
    </w:p>
    <w:p>
      <w:r>
        <w:t>indiquer, même sommairement, en quoi l'une au moins des ouvertures à cas-</w:t>
      </w:r>
    </w:p>
    <w:p>
      <w:r>
        <w:t>sation énumérées limitativement à l'article 415 CPC est donnée : fausse</w:t>
      </w:r>
    </w:p>
    <w:p>
      <w:r>
        <w:t>application du droit matériel, arbitraire dans la constatation des faits</w:t>
      </w:r>
    </w:p>
    <w:p>
      <w:r>
        <w:t>ou abus du pouvoir d'appréciation, violation des règles essentielles de</w:t>
      </w:r>
    </w:p>
    <w:p>
      <w:r>
        <w:t>procédure ou encore rejet sans motif suffisant des moyens de preuves pro-</w:t>
      </w:r>
    </w:p>
    <w:p>
      <w:r>
        <w:t>posés. Il ne suffit pas d'invoquer l'un de ces motifs de recours : il faut</w:t>
      </w:r>
    </w:p>
    <w:p>
      <w:r>
        <w:t>encore dire en quoi il est réalisé. A défaut, le recours est irrecevable</w:t>
      </w:r>
    </w:p>
    <w:p>
      <w:r>
        <w:t>(RJN 1986 p.84, 7 I 288).</w:t>
      </w:r>
    </w:p>
    <w:p>
      <w:r>
        <w:t>En l'espèce, toute l'argumentation du recourant consiste à</w:t>
      </w:r>
    </w:p>
    <w:p>
      <w:r>
        <w:t>contester l'existence d'une réticence de sa part. Or, le rejet de sa</w:t>
      </w:r>
    </w:p>
    <w:p>
      <w:r>
        <w:t>requête par le premier juge est intervenu du fait que l'action en</w:t>
      </w:r>
    </w:p>
    <w:p>
      <w:r>
        <w:t>constatation (de la nullité de la résiliation du contrat par l'assureur)</w:t>
      </w:r>
    </w:p>
    <w:p>
      <w:r>
        <w:t>est subsidiaire par rapport à l'action condamnatoire (en paiement de</w:t>
      </w:r>
    </w:p>
    <w:p>
      <w:r>
        <w:t>prestations d'assurance résultant du contrat conclu et prétendument</w:t>
      </w:r>
    </w:p>
    <w:p>
      <w:r>
        <w:t>toujours en vigueur). Le recourant ne remet pas en cause cette analyse du</w:t>
      </w:r>
    </w:p>
    <w:p>
      <w:r>
        <w:t>premier juge, en sorte qu'il ne démontre pas - ce qui serait pourtant</w:t>
      </w:r>
    </w:p>
    <w:p>
      <w:r>
        <w:t>nécessaire - en quoi la décision attaquée pécherait. Faute de la</w:t>
      </w:r>
    </w:p>
    <w:p>
      <w:r>
        <w:t>motivation requise par la loi, le recours est dès lors irrecevable.</w:t>
      </w:r>
    </w:p>
    <w:p>
      <w:r>
        <w:t>5.      A supposer recevable, le recours serait mal fondé. C'est en ef-</w:t>
      </w:r>
    </w:p>
    <w:p>
      <w:r>
        <w:t>fet à juste titre que le premier juge a considéré que le recourant avait</w:t>
      </w:r>
    </w:p>
    <w:p>
      <w:r>
        <w:t>agi en constatation de droit. Or, pour ouvrir action en constatation de</w:t>
      </w:r>
    </w:p>
    <w:p>
      <w:r>
        <w:t>droit, il faut un intérêt juridique à une constatation immédiate du droit</w:t>
      </w:r>
    </w:p>
    <w:p>
      <w:r>
        <w:t>allégué (art.54 CPC). L'action en constatation de droit est subsidiaire à</w:t>
      </w:r>
    </w:p>
    <w:p>
      <w:r>
        <w:t>l'action condamnatoire, immédiatement exécutoire (RJN 1983 p.78). En l'es-</w:t>
      </w:r>
    </w:p>
    <w:p>
      <w:r>
        <w:t>pèce, le recourant a obtenu, avant la résiliation de son contrat, l'as-</w:t>
      </w:r>
    </w:p>
    <w:p>
      <w:r>
        <w:t>surance que ses frais d'avocat occasionnés par deux litiges en cours se-</w:t>
      </w:r>
    </w:p>
    <w:p>
      <w:r>
        <w:t>raient pris en charge. Par conséquent, rien ne l'empêche d'agir par le</w:t>
      </w:r>
    </w:p>
    <w:p>
      <w:r>
        <w:t>biais d'une action condamnatoire dont la valeur litigieuse correspondrait</w:t>
      </w:r>
    </w:p>
    <w:p>
      <w:r>
        <w:t>au montant des honoraires d'avocats que selon lui l'intimée devrait</w:t>
      </w:r>
    </w:p>
    <w:p>
      <w:r>
        <w:t>supporter. C'est donc à bon escient que le premier juge a déclaré</w:t>
      </w:r>
    </w:p>
    <w:p>
      <w:r>
        <w:t>irrecevable l'action en constatation de droit ouverte par le recourant.</w:t>
      </w:r>
    </w:p>
    <w:p>
      <w:r>
        <w:t>6.      Le recourant qui succombe supportera les frais et dépens de la</w:t>
      </w:r>
    </w:p>
    <w:p>
      <w:r>
        <w:t>procédure.</w:t>
      </w:r>
    </w:p>
    <w:p>
      <w:r>
        <w:t>Par ces motifs,</w:t>
      </w:r>
    </w:p>
    <w:p>
      <w:r>
        <w:t>LA COUR DE CASSATION CIVILE</w:t>
      </w:r>
    </w:p>
    <w:p>
      <w:r>
        <w:t>1. Rejette le recours, irrecevable et au surplus mal fondé.</w:t>
      </w:r>
    </w:p>
    <w:p>
      <w:r>
        <w:t>2. Met à la charge du recourant les frais dont il a fait l'avance, arrêtés</w:t>
      </w:r>
    </w:p>
    <w:p>
      <w:r>
        <w:t>à 440 francs, et le condamne à payer une indemnité de dépens de</w:t>
      </w:r>
    </w:p>
    <w:p>
      <w:r>
        <w:t>300 francs à l'intimée.</w:t>
      </w:r>
    </w:p>
    <w:p>
      <w:r>
        <w:t>Neuchâtel, le 26 novembre 1997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