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CCC.1997.7345 vom 5. März 1998</w:t>
      </w:r>
    </w:p>
    <w:p>
      <w:r>
        <w:t>NE Tribunal cantonal, 1998-03-05, FR</w:t>
      </w:r>
    </w:p>
    <w:p>
      <w:r>
        <w:rPr>
          <w:b/>
        </w:rPr>
        <w:t xml:space="preserve">Quelle: </w:t>
      </w:r>
      <w:r>
        <w:t>https://mcp.opencaselaw.ch/entscheid/ne_gerichte_CCC.1997.7345</w:t>
      </w:r>
    </w:p>
    <w:p>
      <w:r>
        <w:t>FR: NE_GERICHTE CCC.1997.7345 du 5 mars 1998</w:t>
      </w:r>
    </w:p>
    <w:p>
      <w:r>
        <w:t>IT: NE_GERICHTE CCC.1997.7345 del 5 marzo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Ordonner au défendeur de restituer au demandeur son</w:t>
      </w:r>
    </w:p>
    <w:p>
      <w:r>
        <w:t>véhicule, sous la menace des sanctions prévues à l'art.292</w:t>
      </w:r>
    </w:p>
    <w:p>
      <w:r>
        <w:t>CPS, qui stipule que celui qui ne se sera pas conformé à une</w:t>
      </w:r>
    </w:p>
    <w:p>
      <w:r>
        <w:t>décision à lui signifiée, sous la menace de la peine prévue</w:t>
      </w:r>
    </w:p>
    <w:p>
      <w:r>
        <w:t>au présent article, par une autorité ou un fonctionnaire</w:t>
      </w:r>
    </w:p>
    <w:p>
      <w:r>
        <w:t>compétents sera puni des arrêts ou de l'amende;</w:t>
      </w:r>
    </w:p>
    <w:p>
      <w:r>
        <w:rPr>
          <w:b/>
        </w:rPr>
        <w:t>E. 3</w:t>
      </w:r>
    </w:p>
    <w:p>
      <w:r>
        <w:t>Condamner le défendeur à payer au demandeur la somme de</w:t>
      </w:r>
    </w:p>
    <w:p>
      <w:r>
        <w:t>fr. 600.-, plus intérêt à 5 % dès le dépôt de la demande;</w:t>
      </w:r>
    </w:p>
    <w:p>
      <w:r>
        <w:rPr>
          <w:b/>
        </w:rPr>
        <w:t>E. 4</w:t>
      </w:r>
    </w:p>
    <w:p>
      <w:r>
        <w:t>Renvoyer la cause au premier juge pour nouveau jugement sur</w:t>
      </w:r>
    </w:p>
    <w:p>
      <w:r>
        <w:t>la compensation et sur le dommage dû à l'immobilisation.</w:t>
      </w:r>
    </w:p>
    <w:p>
      <w:r>
        <w:t>En tout état de cause</w:t>
      </w:r>
    </w:p>
    <w:p>
      <w:r>
        <w:rPr>
          <w:b/>
        </w:rPr>
        <w:t>E. 5</w:t>
      </w:r>
    </w:p>
    <w:p>
      <w:r>
        <w:t>Octroyer l'assistance judiciaire totale au recourant.</w:t>
      </w:r>
    </w:p>
    <w:p>
      <w:r>
        <w:rPr>
          <w:b/>
        </w:rPr>
        <w:t>E. 6</w:t>
      </w:r>
    </w:p>
    <w:p>
      <w:r>
        <w:t>Sous suite de frais et dépens."</w:t>
      </w:r>
    </w:p>
    <w:p>
      <w:r>
        <w:t>A l'appui de son recours, il fait valoir que le défendeur ne</w:t>
      </w:r>
    </w:p>
    <w:p>
      <w:r>
        <w:t>dispose d'aucune créance contre lui, que le premier juge devait ou nier</w:t>
      </w:r>
    </w:p>
    <w:p>
      <w:r>
        <w:t>l'existence d'une créance ou établir le montant de ladite créance avec</w:t>
      </w:r>
    </w:p>
    <w:p>
      <w:r>
        <w:t>précision et que le jugement entrepris reste à tort muet sur l'existence</w:t>
      </w:r>
    </w:p>
    <w:p>
      <w:r>
        <w:t>et l'étendue des dégâts allégués et prouvés par lui.</w:t>
      </w:r>
    </w:p>
    <w:p>
      <w:r>
        <w:t>Le président suppléant extraordinaire du Tribunal civil du</w:t>
      </w:r>
    </w:p>
    <w:p>
      <w:r>
        <w:t>district du Val-de-Ruz et le défendeur n'ont pas formulé d'observations.</w:t>
      </w:r>
    </w:p>
    <w:p>
      <w:r>
        <w:t>F.      Par courrier du 8 septembre 1997, le juge instructeur de la Cour</w:t>
      </w:r>
    </w:p>
    <w:p>
      <w:r>
        <w:t>de céans a dispensé le recourant de l'avance des frais de la procédure de</w:t>
      </w:r>
    </w:p>
    <w:p>
      <w:r>
        <w:t>recours et a informé Me Y.  qu'au regard de la jurisprudence en matière de</w:t>
      </w:r>
    </w:p>
    <w:p>
      <w:r>
        <w:t>changement du mandataire d'office, il ne voyait pas en l'état comment son</w:t>
      </w:r>
    </w:p>
    <w:p>
      <w:r>
        <w:t>activité pourrait être rémunérée dans le cadre de l'assistance judiciaire.</w:t>
      </w:r>
    </w:p>
    <w:p>
      <w:r>
        <w:t>Par courrier du 17 septembre 1997, Me Y.  a fait valoir que N.</w:t>
      </w:r>
    </w:p>
    <w:p>
      <w:r>
        <w:t>avait demandé à changer de mandataire d'office entre deux instances et</w:t>
      </w:r>
    </w:p>
    <w:p>
      <w:r>
        <w:t>qu'en indiquant à la page 2 de la motivation écrite du jugement du 12 mai</w:t>
      </w:r>
    </w:p>
    <w:p>
      <w:r>
        <w:t>1997 que Me Y.  intervenait comme nouveau mandataire du recourant, le</w:t>
      </w:r>
    </w:p>
    <w:p>
      <w:r>
        <w:t>premier juge aurait accepté le changement de l'avocat d'office.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recevable.</w:t>
      </w:r>
    </w:p>
    <w:p>
      <w:r>
        <w:t>2.      a) Le créancier qui, du consentement du débiteur, se trouve en</w:t>
      </w:r>
    </w:p>
    <w:p>
      <w:r>
        <w:t>possession de choses mobilières ou de papiers-valeurs appartenant à ce</w:t>
      </w:r>
    </w:p>
    <w:p>
      <w:r>
        <w:t>dernier, a le droit de les retenir jusqu'au paiement, à la condition que</w:t>
      </w:r>
    </w:p>
    <w:p>
      <w:r>
        <w:t>sa créance soit exigible et qu'il y ait un rapport naturel de connexité</w:t>
      </w:r>
    </w:p>
    <w:p>
      <w:r>
        <w:t>entre elle et l'objet retenu (art.895 al.1 CC). Comme tout droit de gage,</w:t>
      </w:r>
    </w:p>
    <w:p>
      <w:r>
        <w:t>le droit de rétention est un droit accessoire, qui dépend du droit</w:t>
      </w:r>
    </w:p>
    <w:p>
      <w:r>
        <w:t>principal qu'est la créance garantie. Il n'existe que dans la mesure où la</w:t>
      </w:r>
    </w:p>
    <w:p>
      <w:r>
        <w:t>créance garantie existe. Il n'est pas nécessaire que la créance soit</w:t>
      </w:r>
    </w:p>
    <w:p>
      <w:r>
        <w:t>incontestée ou que son montant soit fixé judiciairement au moment où le</w:t>
      </w:r>
    </w:p>
    <w:p>
      <w:r>
        <w:t>créancier fait valoir le droit de rétention. Lors de la réalisation</w:t>
      </w:r>
    </w:p>
    <w:p>
      <w:r>
        <w:t>ultérieure de l'objet retenu, le montant de la créance doit cependant être</w:t>
      </w:r>
    </w:p>
    <w:p>
      <w:r>
        <w:t>déterminé (Oftinger/Bär, Commentaire zurichois, CC 895, no 74 à 76;</w:t>
      </w:r>
    </w:p>
    <w:p>
      <w:r>
        <w:t>Steinauer, Les droits réels, III, no 3138a). Le créancier n'est pas obligé</w:t>
      </w:r>
    </w:p>
    <w:p>
      <w:r>
        <w:t>de demander la réalisation forcée de l'objet retenu, mais peut se conten-</w:t>
      </w:r>
    </w:p>
    <w:p>
      <w:r>
        <w:t>ter d'opposer son droit de rétention lorsque le débiteur demande la resti-</w:t>
      </w:r>
    </w:p>
    <w:p>
      <w:r>
        <w:t>tution de l'objet (Oftinger/Bär, op.cit. CC 898, no 5). Dans cette</w:t>
      </w:r>
    </w:p>
    <w:p>
      <w:r>
        <w:t>hypothèse, le juge saisi par le débiteur demandant la restitution de</w:t>
      </w:r>
    </w:p>
    <w:p>
      <w:r>
        <w:t>l'objet retenu devra examiner si le droit de rétention opposé à la demande</w:t>
      </w:r>
    </w:p>
    <w:p>
      <w:r>
        <w:t>se fonde sur une créance valable et exigible. Cette question se tranche</w:t>
      </w:r>
    </w:p>
    <w:p>
      <w:r>
        <w:t>selon les dispositions applicables au rapport juridique sur lequel le</w:t>
      </w:r>
    </w:p>
    <w:p>
      <w:r>
        <w:t>créancier fonde sa prétention. Si le juge constate que le défendeur n'a</w:t>
      </w:r>
    </w:p>
    <w:p>
      <w:r>
        <w:t>pas de prétention à l'égard du demandeur, il ordonnera la restitution.</w:t>
      </w:r>
    </w:p>
    <w:p>
      <w:r>
        <w:t>Lorsque le défendeur dispose d'une créance contestée, le juge devra en</w:t>
      </w:r>
    </w:p>
    <w:p>
      <w:r>
        <w:t>arrêter le montant et condamner le défendeur à la restitution de l'objet</w:t>
      </w:r>
    </w:p>
    <w:p>
      <w:r>
        <w:t>retenu contre paiement de la créance ainsi déterminée. Si le juge se</w:t>
      </w:r>
    </w:p>
    <w:p>
      <w:r>
        <w:t>contentait de rejeter la demande, le débiteur serait obligé d'agir en</w:t>
      </w:r>
    </w:p>
    <w:p>
      <w:r>
        <w:t>constatation de la créance, et devrait, après avoir payé, agir une</w:t>
      </w:r>
    </w:p>
    <w:p>
      <w:r>
        <w:t>nouvelle fois en restitution si le créancier refuse de rendre l'objet</w:t>
      </w:r>
    </w:p>
    <w:p>
      <w:r>
        <w:t>retenu, malgré le paiement du montant arrêté dans le procès en consta-</w:t>
      </w:r>
    </w:p>
    <w:p>
      <w:r>
        <w:t>tation. Or, un tel procédé serait contraire au principe de l'économie de</w:t>
      </w:r>
    </w:p>
    <w:p>
      <w:r>
        <w:t>la procédure et constituerait une complication inutile de la réalisation</w:t>
      </w:r>
    </w:p>
    <w:p>
      <w:r>
        <w:t>du droit matériel. Cette obligation du juge de statuer sur le montant de</w:t>
      </w:r>
    </w:p>
    <w:p>
      <w:r>
        <w:t>la créance contestée découle donc directement du droit matériel, indépen-</w:t>
      </w:r>
    </w:p>
    <w:p>
      <w:r>
        <w:t>damment des règles cantonales de procédure (ATF 94 II 268, en matière de</w:t>
      </w:r>
    </w:p>
    <w:p>
      <w:r>
        <w:t>droit de rétention obligationnel, par analogie).</w:t>
      </w:r>
    </w:p>
    <w:p>
      <w:r>
        <w:t>b) En l'espèce, le jugement entrepris s'est borné à constater</w:t>
      </w:r>
    </w:p>
    <w:p>
      <w:r>
        <w:t>que l'intimé disposait effectivement d'une créance et était dès lors fondé</w:t>
      </w:r>
    </w:p>
    <w:p>
      <w:r>
        <w:t>à opposer le droit de rétention de l'article 895 CC. Il est ainsi</w:t>
      </w:r>
    </w:p>
    <w:p>
      <w:r>
        <w:t>contraire au droit matériel qui exige du juge de déterminer le montant</w:t>
      </w:r>
    </w:p>
    <w:p>
      <w:r>
        <w:t>exact de la créance litigieuse et de condamner le créancier à restituer</w:t>
      </w:r>
    </w:p>
    <w:p>
      <w:r>
        <w:t>l'objet retenu après avoir reçu paiement du montant ainsi arrêté. Ce vice</w:t>
      </w:r>
    </w:p>
    <w:p>
      <w:r>
        <w:t>justifie cassation.</w:t>
      </w:r>
    </w:p>
    <w:p>
      <w:r>
        <w:t>3.      a) En cas d'annulation de la décision attaquée, la Cour peut</w:t>
      </w:r>
    </w:p>
    <w:p>
      <w:r>
        <w:t>soit renvoyer la cause devant le même juge ou devant un autre juge qu'elle</w:t>
      </w:r>
    </w:p>
    <w:p>
      <w:r>
        <w:t>désigne, soit statuer au fond (art.426 al.2 CPC).</w:t>
      </w:r>
    </w:p>
    <w:p>
      <w:r>
        <w:t>b) Les faits qui ont été constatés par le premier juge ne</w:t>
      </w:r>
    </w:p>
    <w:p>
      <w:r>
        <w:t>permettent pas à la Cour de céans de déterminer le montant de la créance</w:t>
      </w:r>
    </w:p>
    <w:p>
      <w:r>
        <w:t>litigieuse, pour autant que cette créance existe. L'affaire sera donc</w:t>
      </w:r>
    </w:p>
    <w:p>
      <w:r>
        <w:t>renvoyée au premier juge. Sur la base des preuves administrées, celui-ci</w:t>
      </w:r>
    </w:p>
    <w:p>
      <w:r>
        <w:t>devra se prononcer sur le montant de la créance - dont la preuve incombait</w:t>
      </w:r>
    </w:p>
    <w:p>
      <w:r>
        <w:t>au défendeur - et sur l'existence, l'origine et l'étendue des dégâts</w:t>
      </w:r>
    </w:p>
    <w:p>
      <w:r>
        <w:t>allégués par le recourant - faits dont la preuve lui incombait. Le premier</w:t>
      </w:r>
    </w:p>
    <w:p>
      <w:r>
        <w:t>juge fonctionnait comme suppléant extraordinaire, pour une durée qui a</w:t>
      </w:r>
    </w:p>
    <w:p>
      <w:r>
        <w:t>maintenant pris fin. Cependant, la procédure était orale, en sorte que sa</w:t>
      </w:r>
    </w:p>
    <w:p>
      <w:r>
        <w:t>reprise par un autre juge engendrait des complications démesurées. Il se</w:t>
      </w:r>
    </w:p>
    <w:p>
      <w:r>
        <w:t>justifie de laisser ainsi le même premier juge reprendre la cause; ceci</w:t>
      </w:r>
    </w:p>
    <w:p>
      <w:r>
        <w:t>sera aisé puisqu'il fonctionne actuellement à titre de suppléant extra-</w:t>
      </w:r>
    </w:p>
    <w:p>
      <w:r>
        <w:t>ordinaire des présidents du Tribunal du district de La Chaux-de-Fonds.</w:t>
      </w:r>
    </w:p>
    <w:p>
      <w:r>
        <w:t>C'est formellement à ce tribunal que sera renvoyée la cause.</w:t>
      </w:r>
    </w:p>
    <w:p>
      <w:r>
        <w:t>4.      a) L'avocat d'office accomplit une tâche étatique régie par le</w:t>
      </w:r>
    </w:p>
    <w:p>
      <w:r>
        <w:t>droit public cantonal, laquelle, même si elle est exercée par une personne</w:t>
      </w:r>
    </w:p>
    <w:p>
      <w:r>
        <w:t>de profession libérale, n'entre pas dans le cadre constitutionnel de la</w:t>
      </w:r>
    </w:p>
    <w:p>
      <w:r>
        <w:t>liberté du commerce et de l'industrie. Dès lors, ni l'assisté ni l'avocat</w:t>
      </w:r>
    </w:p>
    <w:p>
      <w:r>
        <w:t>ne peuvent mettre fin au mandat d'office, l'un et l'autre pouvant seule-</w:t>
      </w:r>
    </w:p>
    <w:p>
      <w:r>
        <w:t>ment demander à l'autorité saisie de la cause de bien vouloir y mettre</w:t>
      </w:r>
    </w:p>
    <w:p>
      <w:r>
        <w:t>fin. Seules des circonstances exceptionnelles, tel un comportement</w:t>
      </w:r>
    </w:p>
    <w:p>
      <w:r>
        <w:t>inadmissible du mandataire d'office, peuvent motiver la décharge et le</w:t>
      </w:r>
    </w:p>
    <w:p>
      <w:r>
        <w:t>remplacement de l'avocat d'office (RJN 1984, p.136; 1980-81, p.149). A</w:t>
      </w:r>
    </w:p>
    <w:p>
      <w:r>
        <w:t>défaut de motifs en ce sens, force sera d'admettre que si l'assisté a jugé</w:t>
      </w:r>
    </w:p>
    <w:p>
      <w:r>
        <w:t>bon de ne pas faire agir l'avocat payé à cet effet par l'Etat, mais un</w:t>
      </w:r>
    </w:p>
    <w:p>
      <w:r>
        <w:t>autre avocat, il lui incombe de rétribuer ce dernier (RJN 1980-81, p.149).</w:t>
      </w:r>
    </w:p>
    <w:p>
      <w:r>
        <w:t>L'assistance judiciaire commence le jour où elle est demandée et se</w:t>
      </w:r>
    </w:p>
    <w:p>
      <w:r>
        <w:t>termine, sauf retrait anticipé, à l'expiration de la procédure cantonale</w:t>
      </w:r>
    </w:p>
    <w:p>
      <w:r>
        <w:t>de recours (art.10 al.1 LAJA).</w:t>
      </w:r>
    </w:p>
    <w:p>
      <w:r>
        <w:t>b) En l'espèce, le recourant invoque à l'appui de sa demande</w:t>
      </w:r>
    </w:p>
    <w:p>
      <w:r>
        <w:t>d'assistance judiciaire devant la Cour de céans que le changement de</w:t>
      </w:r>
    </w:p>
    <w:p>
      <w:r>
        <w:t>mandataire intervient entre deux instances et que le premier juge l'aurait</w:t>
      </w:r>
    </w:p>
    <w:p>
      <w:r>
        <w:t>accepté en mentionnant dans la motivation écrite Me Y. comme "nouveau</w:t>
      </w:r>
    </w:p>
    <w:p>
      <w:r>
        <w:t>mandataire" du recourant. On ne saurait suivre ces arguments. Le fait que</w:t>
      </w:r>
    </w:p>
    <w:p>
      <w:r>
        <w:t>l'on passe de la première à la deuxième instance cantonale ne figure pas</w:t>
      </w:r>
    </w:p>
    <w:p>
      <w:r>
        <w:t>parmi les circonstances exceptionnelles qui justifient la décharge et le</w:t>
      </w:r>
    </w:p>
    <w:p>
      <w:r>
        <w:t>remplacement de l'avocat d'office. L'article 10 al.1 LAJA indique au</w:t>
      </w:r>
    </w:p>
    <w:p>
      <w:r>
        <w:t>contraire que la relation de droit public cantonal existant entre l'avocat</w:t>
      </w:r>
    </w:p>
    <w:p>
      <w:r>
        <w:t>d'office et l'assisté perdure en cas de recours en cassation.</w:t>
      </w:r>
    </w:p>
    <w:p>
      <w:r>
        <w:t>Contrairement à ce qu'allègue le recourant, la jurisprudence en matière de</w:t>
      </w:r>
    </w:p>
    <w:p>
      <w:r>
        <w:t>changement de mandataire d'office ne fait pas toujours référence à des</w:t>
      </w:r>
    </w:p>
    <w:p>
      <w:r>
        <w:t>demandes formulées en cours d'instance. Dans l'arrêt paru au RJN 1980-81</w:t>
      </w:r>
    </w:p>
    <w:p>
      <w:r>
        <w:t>p.149, le remplacement était - comme in casu - demandé pour la procédure</w:t>
      </w:r>
    </w:p>
    <w:p>
      <w:r>
        <w:t>du recours en cassation.</w:t>
      </w:r>
    </w:p>
    <w:p>
      <w:r>
        <w:t>Le premier juge n'a pas rendu de décision concernant la décharge</w:t>
      </w:r>
    </w:p>
    <w:p>
      <w:r>
        <w:t>et le remplacement de l'avocat d'office; dans la motivation écrite de son</w:t>
      </w:r>
    </w:p>
    <w:p>
      <w:r>
        <w:t>jugement, il a simplement tenu compte du fait que la déclaration de</w:t>
      </w:r>
    </w:p>
    <w:p>
      <w:r>
        <w:t>recours avait été déposée par Me Y. . En revanche, il n'a ni rendu une</w:t>
      </w:r>
    </w:p>
    <w:p>
      <w:r>
        <w:t>décision séparée sur la décharge et le remplacement du mandataire</w:t>
      </w:r>
    </w:p>
    <w:p>
      <w:r>
        <w:t>d'office, ni intégré une telle décision dans le dispositif du jugement</w:t>
      </w:r>
    </w:p>
    <w:p>
      <w:r>
        <w:t>écrit  ce qu'il n'aurait d'ailleurs guère pu faire, le jugement oral le</w:t>
      </w:r>
    </w:p>
    <w:p>
      <w:r>
        <w:t>dessaisissant de la cause (art.192 al.1 CPC).</w:t>
      </w:r>
    </w:p>
    <w:p>
      <w:r>
        <w:t>5.      Au vu de ce qui précède, le recours est bien fondé. L'intimé qui</w:t>
      </w:r>
    </w:p>
    <w:p>
      <w:r>
        <w:t>succombe supportera les frais et les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