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CCC.1997.7317 vom 1. Juli 1997</w:t>
      </w:r>
    </w:p>
    <w:p>
      <w:r>
        <w:t>NE Tribunal cantonal, 1997-07-01, FR</w:t>
      </w:r>
    </w:p>
    <w:p>
      <w:r>
        <w:rPr>
          <w:b/>
        </w:rPr>
        <w:t xml:space="preserve">Quelle: </w:t>
      </w:r>
      <w:r>
        <w:t>https://mcp.opencaselaw.ch/entscheid/ne_gerichte_CCC.1997.7317</w:t>
      </w:r>
    </w:p>
    <w:p>
      <w:r>
        <w:t>FR: NE_GERICHTE CCC.1997.7317 du 1 juillet 1997</w:t>
      </w:r>
    </w:p>
    <w:p>
      <w:r>
        <w:t>IT: NE_GERICHTE CCC.1997.7317 del 1 luglio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recours.</w:t>
      </w:r>
    </w:p>
    <w:p>
      <w:r>
        <w:rPr>
          <w:b/>
        </w:rPr>
        <w:t>E. 2</w:t>
      </w:r>
    </w:p>
    <w:p>
      <w:r>
        <w:t>Statuant au fond, invite le président du Tribunal du district du Locle</w:t>
      </w:r>
    </w:p>
    <w:p>
      <w:r>
        <w:t>à inscrire en date du 6 mai 1997 la répudiation de la succession de</w:t>
      </w:r>
    </w:p>
    <w:p>
      <w:r>
        <w:t>B. par C. .</w:t>
      </w:r>
    </w:p>
    <w:p>
      <w:r>
        <w:rPr>
          <w:b/>
        </w:rPr>
        <w:t>E. 3</w:t>
      </w:r>
    </w:p>
    <w:p>
      <w:r>
        <w:t>Statue sans frais.</w:t>
      </w:r>
    </w:p>
    <w:p>
      <w:r>
        <w:t>Neuchâtel, le 1er juillet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