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CCC.1997.7296 vom 18. August 1997</w:t>
      </w:r>
    </w:p>
    <w:p>
      <w:r>
        <w:t>NE Tribunal cantonal, 1997-08-18, FR</w:t>
      </w:r>
    </w:p>
    <w:p>
      <w:r>
        <w:rPr>
          <w:b/>
        </w:rPr>
        <w:t xml:space="preserve">Quelle: </w:t>
      </w:r>
      <w:r>
        <w:t>https://mcp.opencaselaw.ch/entscheid/ne_gerichte_CCC.1997.7296</w:t>
      </w:r>
    </w:p>
    <w:p>
      <w:r>
        <w:t>FR: NE_GERICHTE CCC.1997.7296 du 18 août 1997</w:t>
      </w:r>
    </w:p>
    <w:p>
      <w:r>
        <w:t>IT: NE_GERICHTE CCC.1997.7296 del 18 agosto 1997</w:t>
      </w:r>
    </w:p>
    <w:p>
      <w:pPr>
        <w:pStyle w:val="Heading2"/>
      </w:pPr>
      <w:r>
        <w:t>Volltext</w:t>
      </w:r>
    </w:p>
    <w:p>
      <w:r>
        <w:t>A.      Les époux T.  sont mariés depuis 1982 et ont un enfant, J. , né</w:t>
      </w:r>
    </w:p>
    <w:p>
      <w:r>
        <w:t>le 7 février 1983. Saisi d'une requête du 25 janvier 1996 de C.T. , le</w:t>
      </w:r>
    </w:p>
    <w:p>
      <w:r>
        <w:t>président du Tribunal civil du district de Boudry a rendu le 26 juin 1996</w:t>
      </w:r>
    </w:p>
    <w:p>
      <w:r>
        <w:t>une ordonnance de mesures protectrices de l'union conjugale disposant en</w:t>
      </w:r>
    </w:p>
    <w:p>
      <w:r>
        <w:t>particulier que l'épouse, qui se voyait attribuer la garde de l'enfant,</w:t>
      </w:r>
    </w:p>
    <w:p>
      <w:r>
        <w:t>était en droit de se constituer un domicile séparé au domicile conjugal et</w:t>
      </w:r>
    </w:p>
    <w:p>
      <w:r>
        <w:t>que le mari s'engageait à quitter le domicile conjugal au plus tard le 31</w:t>
      </w:r>
    </w:p>
    <w:p>
      <w:r>
        <w:t>mai 1996. Les chiffres 5 et 6 du dispositif de l'ordonnance ont la teneur</w:t>
      </w:r>
    </w:p>
    <w:p>
      <w:r>
        <w:t>suivante :</w:t>
      </w:r>
    </w:p>
    <w:p>
      <w:r>
        <w:t>"5. Condamne le père à verser à la mère, mensuellement et d'a-</w:t>
      </w:r>
    </w:p>
    <w:p>
      <w:r>
        <w:t>vance, allocations familiales en sus, dès le dépôt de la</w:t>
      </w:r>
    </w:p>
    <w:p>
      <w:r>
        <w:t>requête, une contribution d'entretien mensuelle de fr.</w:t>
      </w:r>
    </w:p>
    <w:p>
      <w:r>
        <w:t>1'000.-- en faveur de J. .</w:t>
      </w:r>
    </w:p>
    <w:p>
      <w:r>
        <w:t>6. Condamne le requis à verser à la requérante, mensuellement</w:t>
      </w:r>
    </w:p>
    <w:p>
      <w:r>
        <w:t>d'avance dès le dépôt de la requête, une contribution d'en-</w:t>
      </w:r>
    </w:p>
    <w:p>
      <w:r>
        <w:t>tretien pour elle-même de fr.2'681.--".</w:t>
      </w:r>
    </w:p>
    <w:p>
      <w:r>
        <w:t>Successivement, le même président a déclaré irrecevable l'op-</w:t>
      </w:r>
    </w:p>
    <w:p>
      <w:r>
        <w:t>position de A.T.  à l'ordonnance de mesures protectrices (ordonnance du</w:t>
      </w:r>
    </w:p>
    <w:p>
      <w:r>
        <w:t>2.7.1996) et a rejeté la demande en interprétation de la première</w:t>
      </w:r>
    </w:p>
    <w:p>
      <w:r>
        <w:t>ordonnance, en précisant que celle-ci indiquait clairement la date à par-</w:t>
      </w:r>
    </w:p>
    <w:p>
      <w:r>
        <w:t>tir de laquelle les pensions ordonnées prenaient effet, à savoir dès le</w:t>
      </w:r>
    </w:p>
    <w:p>
      <w:r>
        <w:t>dépôt de la requête de l'épouse (ordonnance du 18.9.1996, cons.3). Ces</w:t>
      </w:r>
    </w:p>
    <w:p>
      <w:r>
        <w:t>deux ordonnances n'ont fait l'objet d'aucun recours.</w:t>
      </w:r>
    </w:p>
    <w:p>
      <w:r>
        <w:t>Il est constant que le mari a quitté le domicile conjugal le 31</w:t>
      </w:r>
    </w:p>
    <w:p>
      <w:r>
        <w:t>juillet 1996.</w:t>
      </w:r>
    </w:p>
    <w:p>
      <w:r>
        <w:t>B.      Par commandement de payer no ..., notifié le 7 novembre</w:t>
      </w:r>
    </w:p>
    <w:p>
      <w:r>
        <w:t>1996, C.T. a réclamé à son époux le montant de 10'947.45 francs,</w:t>
      </w:r>
    </w:p>
    <w:p>
      <w:r>
        <w:t>représentant selon elle le solde des pensions d'entretien dues - après</w:t>
      </w:r>
    </w:p>
    <w:p>
      <w:r>
        <w:t>imputation de certains versements du mari - pour la période allant du 25</w:t>
      </w:r>
    </w:p>
    <w:p>
      <w:r>
        <w:t>janvier au 31 juillet 1996. A.T.  a formé opposition totale audit</w:t>
      </w:r>
    </w:p>
    <w:p>
      <w:r>
        <w:t>commandement de payer.</w:t>
      </w:r>
    </w:p>
    <w:p>
      <w:r>
        <w:t>Par décision du 17 mars 1997, le président du Tribunal du dis-</w:t>
      </w:r>
    </w:p>
    <w:p>
      <w:r>
        <w:t>trict de Neuchâtel a rejeté la requête de mainlevée définitive de l'op-</w:t>
      </w:r>
    </w:p>
    <w:p>
      <w:r>
        <w:t>position déposée par l'épouse. Il a retenu en bref que les parties ont</w:t>
      </w:r>
    </w:p>
    <w:p>
      <w:r>
        <w:t>cohabité jusqu'au 31 juillet 1996 et que le mari a assumé jusqu'à cette</w:t>
      </w:r>
    </w:p>
    <w:p>
      <w:r>
        <w:t>date le paiement du loyer, de même qu'il a remis 500 francs à sa femme</w:t>
      </w:r>
    </w:p>
    <w:p>
      <w:r>
        <w:t>pour son entretien (décision, p.2, § 2). Au vu du dépôt par l'époux d'un</w:t>
      </w:r>
    </w:p>
    <w:p>
      <w:r>
        <w:t>classeur de factures attestant du paiement entre janvier et juillet 1996</w:t>
      </w:r>
    </w:p>
    <w:p>
      <w:r>
        <w:t>d'un montant total de 15'067.25 francs - auquel il convient d'ajouter la</w:t>
      </w:r>
    </w:p>
    <w:p>
      <w:r>
        <w:t>charge fiscale et l'entretien versé à l'épouse -, le premier juge a retenu</w:t>
      </w:r>
    </w:p>
    <w:p>
      <w:r>
        <w:t>que 26'273.70 francs avaient été acquittés par le mari; l'épouse estimant</w:t>
      </w:r>
    </w:p>
    <w:p>
      <w:r>
        <w:t>les pensions d'entretien à charge du mari à 24'672.85 francs, A.T.  ne lui</w:t>
      </w:r>
    </w:p>
    <w:p>
      <w:r>
        <w:t>doit donc plus rien (décision, p.3-4).</w:t>
      </w:r>
    </w:p>
    <w:p>
      <w:r>
        <w:t>C. C.T. recourt contre cette décision en concluant à sa cassation</w:t>
      </w:r>
    </w:p>
    <w:p>
      <w:r>
        <w:t>et à ce que la mainlevée définitive de l'opposition soit prononcée, avec</w:t>
      </w:r>
    </w:p>
    <w:p>
      <w:r>
        <w:t>suite de frais et dépens des deux instances.</w:t>
      </w:r>
    </w:p>
    <w:p>
      <w:r>
        <w:t>Elle soutient en bref que, par sa décision, le premier juge a</w:t>
      </w:r>
    </w:p>
    <w:p>
      <w:r>
        <w:t>modifié le contenu de l'ordonnance de mesures protectrices de l'union con-</w:t>
      </w:r>
    </w:p>
    <w:p>
      <w:r>
        <w:t>jugale, outrepassant ainsi sa compétence de juge de la mainlevée (recours,</w:t>
      </w:r>
    </w:p>
    <w:p>
      <w:r>
        <w:t>no 3 et 4). Déduisant du dépôt des factures que son époux opposait la com-</w:t>
      </w:r>
    </w:p>
    <w:p>
      <w:r>
        <w:t>pensation à ses prétentions, la recourante estime que le juge ne pouvait</w:t>
      </w:r>
    </w:p>
    <w:p>
      <w:r>
        <w:t>pas admettre l'extinction de la dette par ce moyen dans la mesure où la</w:t>
      </w:r>
    </w:p>
    <w:p>
      <w:r>
        <w:t>créance de l'intimé n'a pas été prouvée par titre (recours, no 5).</w:t>
      </w:r>
    </w:p>
    <w:p>
      <w:r>
        <w:t>D.      Le président du Tribunal du district de Neuchâtel conclut au</w:t>
      </w:r>
    </w:p>
    <w:p>
      <w:r>
        <w:t>rejet du recours qu'il estime "non seulement mal fondé, mais même</w:t>
      </w:r>
    </w:p>
    <w:p>
      <w:r>
        <w:t>indécent".</w:t>
      </w:r>
    </w:p>
    <w:p>
      <w:r>
        <w:t>L'intimé conclut également au rejet du recours, selon lui témé-</w:t>
      </w:r>
    </w:p>
    <w:p>
      <w:r>
        <w:t>raire, avec suite de frais, dépens et honoraires.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 (art.416 et 417 CPC).</w:t>
      </w:r>
    </w:p>
    <w:p>
      <w:r>
        <w:t>2.      a) Lorsque la poursuite est fondée sur un jugement exécutoire,</w:t>
      </w:r>
    </w:p>
    <w:p>
      <w:r>
        <w:t>le juge ordonne la mainlevée définitive de l'opposition, à moins que l'op-</w:t>
      </w:r>
    </w:p>
    <w:p>
      <w:r>
        <w:t>posant ne prouve par titre que la dette a été éteinte ou qu'il a obtenu un</w:t>
      </w:r>
    </w:p>
    <w:p>
      <w:r>
        <w:t>sursis, postérieurement au jugement, ou qu'il ne se prévale de la pres-</w:t>
      </w:r>
    </w:p>
    <w:p>
      <w:r>
        <w:t>cription (art.81 al.1 LP).</w:t>
      </w:r>
    </w:p>
    <w:p>
      <w:r>
        <w:t>En l'espèce, l'ordonnance de mesures protectrices de l'union</w:t>
      </w:r>
    </w:p>
    <w:p>
      <w:r>
        <w:t>conjugale, qui est devenue exécutoire faute de recours, a le caractère de</w:t>
      </w:r>
    </w:p>
    <w:p>
      <w:r>
        <w:t>jugement au sens de la LP et vaut donc titre de mainlevée définitive</w:t>
      </w:r>
    </w:p>
    <w:p>
      <w:r>
        <w:t>(Panchaud/Caprez, La mainlevée d'opposition, 1980, § 100).</w:t>
      </w:r>
    </w:p>
    <w:p>
      <w:r>
        <w:t>b) Le juge de la mainlevée ne doit en principe examiner que si</w:t>
      </w:r>
    </w:p>
    <w:p>
      <w:r>
        <w:t>la créance en poursuite est fondée sur un jugement exécutoire et il n'a</w:t>
      </w:r>
    </w:p>
    <w:p>
      <w:r>
        <w:t>pas à juger de l'existence matérielle de cette créance. De même, il lui</w:t>
      </w:r>
    </w:p>
    <w:p>
      <w:r>
        <w:t>est interdit d'examiner le fondement matériel du jugement qui lui est pré-</w:t>
      </w:r>
    </w:p>
    <w:p>
      <w:r>
        <w:t>senté. Si celui-ci n'est pas clair ou est incomplet, il appartient au juge</w:t>
      </w:r>
    </w:p>
    <w:p>
      <w:r>
        <w:t>du fond de procéder à son interprétation ou de le compléter (ATF 113 III</w:t>
      </w:r>
    </w:p>
    <w:p>
      <w:r>
        <w:t>6, JT 1989 II 70; Panchaud/Caprez, op.cit., § 121 et 141).</w:t>
      </w:r>
    </w:p>
    <w:p>
      <w:r>
        <w:t>En l'espèce, l'ordonnance de mesures protectrices est parfaite-</w:t>
      </w:r>
    </w:p>
    <w:p>
      <w:r>
        <w:t>ment claire, et, si besoin était, sa clarté a été confirmée par l'ordon-</w:t>
      </w:r>
    </w:p>
    <w:p>
      <w:r>
        <w:t>nance du 18 septembre 1996 sur demande d'interprétation. Il ressort du</w:t>
      </w:r>
    </w:p>
    <w:p>
      <w:r>
        <w:t>titre de mainlevée définitive produit que l'intimé a été condamné à verser</w:t>
      </w:r>
    </w:p>
    <w:p>
      <w:r>
        <w:t>des contributions d'entretien à son fils et à son épouse dès le dépôt de</w:t>
      </w:r>
    </w:p>
    <w:p>
      <w:r>
        <w:t>la requête de cette dernière, le 25 janvier 1996. Or, le premier juge dé-</w:t>
      </w:r>
    </w:p>
    <w:p>
      <w:r>
        <w:t>duit de la cohabitation des parties, de janvier à juillet 1996, qu'elles</w:t>
      </w:r>
    </w:p>
    <w:p>
      <w:r>
        <w:t>étaient d'accord que le mari supporte durant cette période les frais géné-</w:t>
      </w:r>
    </w:p>
    <w:p>
      <w:r>
        <w:t>raux de l'ensemble de la famille, comme il l'avait fait jusqu'ici, et que</w:t>
      </w:r>
    </w:p>
    <w:p>
      <w:r>
        <w:t>la recourante avait donc déjà été entretenue normalement durant cette co-</w:t>
      </w:r>
    </w:p>
    <w:p>
      <w:r>
        <w:t>habitation (décision attaquée, p.3).</w:t>
      </w:r>
    </w:p>
    <w:p>
      <w:r>
        <w:t>Le premier juge a manifestement négligé tant le cadre que les</w:t>
      </w:r>
    </w:p>
    <w:p>
      <w:r>
        <w:t>règles de la procédure dans laquelle il était censé évoluer. En procédure</w:t>
      </w:r>
    </w:p>
    <w:p>
      <w:r>
        <w:t>sommaire de mainlevée d'opposition, il ne lui appartenait pas d'interpré-</w:t>
      </w:r>
    </w:p>
    <w:p>
      <w:r>
        <w:t>ter un jugement exécutoire, ni d'en dénaturer son contenu en modifiant les</w:t>
      </w:r>
    </w:p>
    <w:p>
      <w:r>
        <w:t>modalités de paiement prévues par ledit jugement, ce d'autant plus que la</w:t>
      </w:r>
    </w:p>
    <w:p>
      <w:r>
        <w:t>cohabitation des parties était un fait connu du juge des mesures protec-</w:t>
      </w:r>
    </w:p>
    <w:p>
      <w:r>
        <w:t>trices. Le premier juge devait se borner à constater qu'il était en pré-</w:t>
      </w:r>
    </w:p>
    <w:p>
      <w:r>
        <w:t>sence d'un titre de mainlevée définitive et, dans un deuxième temps, il</w:t>
      </w:r>
    </w:p>
    <w:p>
      <w:r>
        <w:t>devait examiner si le poursuivi avait prouvé sa libération au sens de</w:t>
      </w:r>
    </w:p>
    <w:p>
      <w:r>
        <w:t>l'article 81 al.1 LP.</w:t>
      </w:r>
    </w:p>
    <w:p>
      <w:r>
        <w:t>Pour ces motifs, la décision attaquée doit être cassée, le pre-</w:t>
      </w:r>
    </w:p>
    <w:p>
      <w:r>
        <w:t>mier juge ayant faussement appliqué le droit matériel et fait usage d'un</w:t>
      </w:r>
    </w:p>
    <w:p>
      <w:r>
        <w:t>pouvoir d'appréciation que la procédure de mainlevée, formaliste, ne lui</w:t>
      </w:r>
    </w:p>
    <w:p>
      <w:r>
        <w:t>reconnaissait pas.</w:t>
      </w:r>
    </w:p>
    <w:p>
      <w:r>
        <w:t>3.      a) Le dossier permettant à la Cour de céans de statuer au fond,</w:t>
      </w:r>
    </w:p>
    <w:p>
      <w:r>
        <w:t>il y a lieu de constater qu'en vertu de l'ordonnance de mesures protectri-</w:t>
      </w:r>
    </w:p>
    <w:p>
      <w:r>
        <w:t>ces de l'union conjugale, l'intimé devait verser à son épouse, allocations</w:t>
      </w:r>
    </w:p>
    <w:p>
      <w:r>
        <w:t>familiales comprises, un montant total de 24'672.85 francs, à titre de</w:t>
      </w:r>
    </w:p>
    <w:p>
      <w:r>
        <w:t>contributions d'entretien pour la période allant du 25 janvier au 31 juil-</w:t>
      </w:r>
    </w:p>
    <w:p>
      <w:r>
        <w:t>let 1996 (décision attaquée, p.3 in initio). De cette somme, la recourante</w:t>
      </w:r>
    </w:p>
    <w:p>
      <w:r>
        <w:t>a déduit à juste titre le loyer et les primes d'assurance-maladie pour</w:t>
      </w:r>
    </w:p>
    <w:p>
      <w:r>
        <w:t>elle-même et son fils, postes figurant dans le calcul du juge des mesures</w:t>
      </w:r>
    </w:p>
    <w:p>
      <w:r>
        <w:t>protectrices (ordonnance du 26.6.1996, p.5-6) et qui ont été payés par</w:t>
      </w:r>
    </w:p>
    <w:p>
      <w:r>
        <w:t>l'intimé durant la période de cohabitation. De même, elle a déduit 500</w:t>
      </w:r>
    </w:p>
    <w:p>
      <w:r>
        <w:t>francs par mois versés par son époux pour son entretien. Le total des dé-</w:t>
      </w:r>
    </w:p>
    <w:p>
      <w:r>
        <w:t>ductions pour la période en question, calculé pro rata temporis, s'élève à</w:t>
      </w:r>
    </w:p>
    <w:p>
      <w:r>
        <w:t>un montant légèrement inférieur à celui indiqué par la recourante de sorte</w:t>
      </w:r>
    </w:p>
    <w:p>
      <w:r>
        <w:t>que ce dernier, soit 13'725.40 francs, peut être admis.</w:t>
      </w:r>
    </w:p>
    <w:p>
      <w:r>
        <w:t>Il est dès lors établi que, en son principe, l'intimé doit bel</w:t>
      </w:r>
    </w:p>
    <w:p>
      <w:r>
        <w:t>et bien à la recourante le montant de 10'947.45 francs.</w:t>
      </w:r>
    </w:p>
    <w:p>
      <w:r>
        <w:t>b) L'intimé a déposé un classeur de factures qu'il a lui-même</w:t>
      </w:r>
    </w:p>
    <w:p>
      <w:r>
        <w:t>acquittées et attestant, selon lui, de sa libération totale de tous mon-</w:t>
      </w:r>
    </w:p>
    <w:p>
      <w:r>
        <w:t>tants en faveur de la recourante durant la période de cohabitation. Il</w:t>
      </w:r>
    </w:p>
    <w:p>
      <w:r>
        <w:t>convient de déterminer au regard de l'article 81 al.1 LP, si la libération</w:t>
      </w:r>
    </w:p>
    <w:p>
      <w:r>
        <w:t>du débiteur est ainsi prouvée.</w:t>
      </w:r>
    </w:p>
    <w:p>
      <w:r>
        <w:t>En vertu de cette disposition, le débiteur doit prouver par ti-</w:t>
      </w:r>
    </w:p>
    <w:p>
      <w:r>
        <w:t>tre notamment que la dette a été éteinte, postérieurement au jugement. Le</w:t>
      </w:r>
    </w:p>
    <w:p>
      <w:r>
        <w:t>législateur a donc imposé au débiteur le fardeau de la preuve et, qui plus</w:t>
      </w:r>
    </w:p>
    <w:p>
      <w:r>
        <w:t>est, a déterminé le mode de cette preuve; il ne suffit donc pas d'invoquer</w:t>
      </w:r>
    </w:p>
    <w:p>
      <w:r>
        <w:t>une simple présomption ou la vraisemblance du paiement. L'existence d'un</w:t>
      </w:r>
    </w:p>
    <w:p>
      <w:r>
        <w:t>titre de mainlevée au sens de l'article 81 al.1 LP crée précisément la</w:t>
      </w:r>
    </w:p>
    <w:p>
      <w:r>
        <w:t>présomption qu'une dette existe et cette présomption ne peut être renver-</w:t>
      </w:r>
    </w:p>
    <w:p>
      <w:r>
        <w:t>sée que par la preuve stricte du contraire. Cette stricte limitation des</w:t>
      </w:r>
    </w:p>
    <w:p>
      <w:r>
        <w:t>moyens de défense du débiteur dans la procédure de mainlevée définitive</w:t>
      </w:r>
    </w:p>
    <w:p>
      <w:r>
        <w:t>correspond à la volonté du législateur et empêche tout atermoiement de</w:t>
      </w:r>
    </w:p>
    <w:p>
      <w:r>
        <w:t>l'exécution forcée, ce à la différence de la procédure en mainlevée provi-</w:t>
      </w:r>
    </w:p>
    <w:p>
      <w:r>
        <w:t>soire qui n'exige pas cette preuve stricte mais seulement de rendre</w:t>
      </w:r>
    </w:p>
    <w:p>
      <w:r>
        <w:t>"vraisemblable" les objections qui font obstacle à l'obligation de payer</w:t>
      </w:r>
    </w:p>
    <w:p>
      <w:r>
        <w:t>(ATF 104 Ia 14, JT 1979 II 12). Dès lors, le juge ne peut admettre l'ex-</w:t>
      </w:r>
    </w:p>
    <w:p>
      <w:r>
        <w:t>tinction de la dette que si elle est prouvée par titre. Dans la mesure où</w:t>
      </w:r>
    </w:p>
    <w:p>
      <w:r>
        <w:t>l'extinction est fondée sur la compensation, il faut, d'après la doctrine</w:t>
      </w:r>
    </w:p>
    <w:p>
      <w:r>
        <w:t>et la jurisprudence, que la créance en compensation du débiteur soit de</w:t>
      </w:r>
    </w:p>
    <w:p>
      <w:r>
        <w:t>son côté prouvée par un jugement au sens de la LP ou par une reconnaissan-</w:t>
      </w:r>
    </w:p>
    <w:p>
      <w:r>
        <w:t>ce inconditionnelle de la partie adverse, à savoir par un titre de mainle-</w:t>
      </w:r>
    </w:p>
    <w:p>
      <w:r>
        <w:t>vée définitive ou provisoire, condition également valable pour les contri-</w:t>
      </w:r>
    </w:p>
    <w:p>
      <w:r>
        <w:t>butions d'entretien du droit de la famille (ATF 115 III 97, JT 1991 II</w:t>
      </w:r>
    </w:p>
    <w:p>
      <w:r>
        <w:t>47).</w:t>
      </w:r>
    </w:p>
    <w:p>
      <w:r>
        <w:t>En l'espèce, les quittances produites par l'intimé n'apportent</w:t>
      </w:r>
    </w:p>
    <w:p>
      <w:r>
        <w:t>qu'une seule preuve : celle qu'il a fourni certaines prestations supplé-</w:t>
      </w:r>
    </w:p>
    <w:p>
      <w:r>
        <w:t>mentaires, mais il n'est nullement prouvé par titre qu'il a acquis, pour</w:t>
      </w:r>
    </w:p>
    <w:p>
      <w:r>
        <w:t>cette raison, une créance en compensation (ATF 115 III 97, JT 1991 II 47,</w:t>
      </w:r>
    </w:p>
    <w:p>
      <w:r>
        <w:t>49). L'intimé n'a démontré d'aucune manière que son épouse aurait incondi-</w:t>
      </w:r>
    </w:p>
    <w:p>
      <w:r>
        <w:t>tionnellement reconnu qu'elle lui devait ces montants, ni même que les</w:t>
      </w:r>
    </w:p>
    <w:p>
      <w:r>
        <w:t>versements ainsi effectués constituaient des acomptes sous réserve d'un</w:t>
      </w:r>
    </w:p>
    <w:p>
      <w:r>
        <w:t>décompte final. Au demeurant, si le débiteur d'aliments effectue à bien</w:t>
      </w:r>
    </w:p>
    <w:p>
      <w:r>
        <w:t>plaire des versements supplémentaires par rapport à son obligation fixée</w:t>
      </w:r>
    </w:p>
    <w:p>
      <w:r>
        <w:t>par un jugement exécutoire, il ne saurait ensuite prétendre les déduire</w:t>
      </w:r>
    </w:p>
    <w:p>
      <w:r>
        <w:t>des contributions d'entretien dues.</w:t>
      </w:r>
    </w:p>
    <w:p>
      <w:r>
        <w:t>A défaut d'avoir prouvé l'extinction de sa dette par titre,</w:t>
      </w:r>
    </w:p>
    <w:p>
      <w:r>
        <w:t>l'intimé est réputé devoir le montant réclamé.</w:t>
      </w:r>
    </w:p>
    <w:p>
      <w:r>
        <w:t>c) On peut de plus se poser la question de savoir si, au regard</w:t>
      </w:r>
    </w:p>
    <w:p>
      <w:r>
        <w:t>de l'article 125 ch.2 CO, la nature même de la créance en poursuite n'em-</w:t>
      </w:r>
    </w:p>
    <w:p>
      <w:r>
        <w:t>pêche pas toute compensation. Cette disposition prévoit en effet que les</w:t>
      </w:r>
    </w:p>
    <w:p>
      <w:r>
        <w:t>créances dont la nature spéciale exige le paiement effectif en main du</w:t>
      </w:r>
    </w:p>
    <w:p>
      <w:r>
        <w:t>créancier, telles que les aliments absolument nécessaires à l'entretien du</w:t>
      </w:r>
    </w:p>
    <w:p>
      <w:r>
        <w:t>débiteur et de sa famille, ne peuvent être éteintes par compensation.</w:t>
      </w:r>
    </w:p>
    <w:p>
      <w:r>
        <w:t>L'intimé n'était pas seulement tenu de verser des contributions</w:t>
      </w:r>
    </w:p>
    <w:p>
      <w:r>
        <w:t>d'entretien à son épouse mais aussi à son enfant. Dès l'instant où des</w:t>
      </w:r>
    </w:p>
    <w:p>
      <w:r>
        <w:t>contributions globales ont été versées, il conviendrait de séparer les</w:t>
      </w:r>
    </w:p>
    <w:p>
      <w:r>
        <w:t>créances de l'enfant de celles de la recourante pour compenser ensuite les</w:t>
      </w:r>
    </w:p>
    <w:p>
      <w:r>
        <w:t>excédents respectifs avec les créances d'entretien correspondantes. Or,</w:t>
      </w:r>
    </w:p>
    <w:p>
      <w:r>
        <w:t>ces calculs dépassent largement le pouvoir d'examen du juge de la mainle-</w:t>
      </w:r>
    </w:p>
    <w:p>
      <w:r>
        <w:t>vée (ATF 115 III 97, JT 1991 II 47, 52), ce d'autant plus que la créance</w:t>
      </w:r>
    </w:p>
    <w:p>
      <w:r>
        <w:t>en compensation n'a pas pu être prouvée par titre.</w:t>
      </w:r>
    </w:p>
    <w:p>
      <w:r>
        <w:t>d) Se pose également la question de savoir si l'intimé pouvait</w:t>
      </w:r>
    </w:p>
    <w:p>
      <w:r>
        <w:t>prétendre à l'extinction de la dette alors qu'une majorité de paiements</w:t>
      </w:r>
    </w:p>
    <w:p>
      <w:r>
        <w:t>sont intervenus antérieurement à l'ordonnance de mesures protectrices de</w:t>
      </w:r>
    </w:p>
    <w:p>
      <w:r>
        <w:t>l'union conjugale. En vertu de l'article 81 al.1 LP, la créance opposée en</w:t>
      </w:r>
    </w:p>
    <w:p>
      <w:r>
        <w:t>compensation doit être devenue exigible postérieurement au jour jusqu'au-</w:t>
      </w:r>
    </w:p>
    <w:p>
      <w:r>
        <w:t>quel elle pouvait être invoquée dans la cause qui donna lieu au jugement</w:t>
      </w:r>
    </w:p>
    <w:p>
      <w:r>
        <w:t>fondant la poursuite (Panchaud/Caprez, op.cit., § 144, no 2). Or, durant</w:t>
      </w:r>
    </w:p>
    <w:p>
      <w:r>
        <w:t>la procédure de mesures protectrices, l'intimé n'a jamais invoqué sa pré-</w:t>
      </w:r>
    </w:p>
    <w:p>
      <w:r>
        <w:t>tendue créance, ni même lors de l'audience du 3 avril 1996 alors qu'à cet-</w:t>
      </w:r>
    </w:p>
    <w:p>
      <w:r>
        <w:t>te date, une partie de cette prétendue créance de l'intimé était exigible.</w:t>
      </w:r>
    </w:p>
    <w:p>
      <w:r>
        <w:t>e) Enfin, la question des impôts - traitée par le premier juge</w:t>
      </w:r>
    </w:p>
    <w:p>
      <w:r>
        <w:t>qui a ajouté aux montants versés par l'intimé la part fiscale de l'épouse</w:t>
      </w:r>
    </w:p>
    <w:p>
      <w:r>
        <w:t>telle que calculée par le juge des mesures protectrices (décision at-</w:t>
      </w:r>
    </w:p>
    <w:p>
      <w:r>
        <w:t>taquée, p.2, § 5) - est elle aussi problématique. Elle ne peut être réso-</w:t>
      </w:r>
    </w:p>
    <w:p>
      <w:r>
        <w:t>lue ainsi que l'a fait le premier juge qui n'a pas hésité à modifier le</w:t>
      </w:r>
    </w:p>
    <w:p>
      <w:r>
        <w:t>contenu de l'ordonnance de mesures protectrices d'une part, tout en s'y</w:t>
      </w:r>
    </w:p>
    <w:p>
      <w:r>
        <w:t>référant d'autre part pour ce qui est de la charge fiscale de l'épouse,</w:t>
      </w:r>
    </w:p>
    <w:p>
      <w:r>
        <w:t>sans tenir compte en revanche que l'époux, durant la période de cohabita-</w:t>
      </w:r>
    </w:p>
    <w:p>
      <w:r>
        <w:t>tion, a fait l'économie d'une charge de loyer également évaluée par le</w:t>
      </w:r>
    </w:p>
    <w:p>
      <w:r>
        <w:t>juge matrimonial. Ce serait à nouveau interpréter le titre de mainlevée</w:t>
      </w:r>
    </w:p>
    <w:p>
      <w:r>
        <w:t>définitive que de tenter de procéder à un calcul en la matière eu égard à</w:t>
      </w:r>
    </w:p>
    <w:p>
      <w:r>
        <w:t>ce dont l'intimé s'est acquitté, selon les factures déposées qui ne cons-</w:t>
      </w:r>
    </w:p>
    <w:p>
      <w:r>
        <w:t>tituent pas pour autant la preuve par titre de ce que lui devrait la recou-</w:t>
      </w:r>
    </w:p>
    <w:p>
      <w:r>
        <w:t>rante. De tels calculs excéderaient à nouveau la compétence du juge de</w:t>
      </w:r>
    </w:p>
    <w:p>
      <w:r>
        <w:t>mainlevée et démontrent, de même que les autres questions précédemment</w:t>
      </w:r>
    </w:p>
    <w:p>
      <w:r>
        <w:t>soulevées, qu'il est exclu d'entrer dans ce genre de considérations en</w:t>
      </w:r>
    </w:p>
    <w:p>
      <w:r>
        <w:t>procédure de mainlevée définitive.</w:t>
      </w:r>
    </w:p>
    <w:p>
      <w:r>
        <w:t>4.      Il résulte de ce qui précède que l'intimé doit encore à la re-</w:t>
      </w:r>
    </w:p>
    <w:p>
      <w:r>
        <w:t>courante le montant de 10'947.45 francs à titre de solde de contributions</w:t>
      </w:r>
    </w:p>
    <w:p>
      <w:r>
        <w:t>d'entretien pour la période du 25 janvier au 31 juillet 1996 et qu'il n'a</w:t>
      </w:r>
    </w:p>
    <w:p>
      <w:r>
        <w:t>pas prouvé sa libération. Le recours doit en conséquence être admis et</w:t>
      </w:r>
    </w:p>
    <w:p>
      <w:r>
        <w:t>l'opposition au commandement de payer no ... définitivement levée à</w:t>
      </w:r>
    </w:p>
    <w:p>
      <w:r>
        <w:t>concurrence du montant impayé en capital, productif d'un intérêt à 5 %</w:t>
      </w:r>
    </w:p>
    <w:p>
      <w:r>
        <w:t>l'an dès la notification du commandement de payer (art.105 al.1 CO; RJN 7</w:t>
      </w:r>
    </w:p>
    <w:p>
      <w:r>
        <w:t>I 22).</w:t>
      </w:r>
    </w:p>
    <w:p>
      <w:r>
        <w:t>L'intimé, qui succombe, supportera les frais et dépens des deux</w:t>
      </w:r>
    </w:p>
    <w:p>
      <w:r>
        <w:t>instances.</w:t>
      </w:r>
    </w:p>
    <w:p>
      <w:r>
        <w:t>Par ces motifs,</w:t>
      </w:r>
    </w:p>
    <w:p>
      <w:r>
        <w:t>LA COUR DE CASSATION CIVILE</w:t>
      </w:r>
    </w:p>
    <w:p>
      <w:r>
        <w:t>1. Casse la décision entreprise.</w:t>
      </w:r>
    </w:p>
    <w:p>
      <w:r>
        <w:t>Statuant au fond :</w:t>
      </w:r>
    </w:p>
    <w:p>
      <w:r>
        <w:t>2. Prononce la mainlevée définitive de l'opposition formée par A.T.  dans</w:t>
      </w:r>
    </w:p>
    <w:p>
      <w:r>
        <w:t>la poursuite no ... à concurrence de 10'947.45 francs, avec</w:t>
      </w:r>
    </w:p>
    <w:p>
      <w:r>
        <w:t>intérêts à 5 % dès le 7 novembre 1996.</w:t>
      </w:r>
    </w:p>
    <w:p>
      <w:r>
        <w:t>3. Condamne l'intimé à rembourser à la recourante les frais des deux ins-</w:t>
      </w:r>
    </w:p>
    <w:p>
      <w:r>
        <w:t>tances, arrêtés à 360 francs, qu'elle a avancés.</w:t>
      </w:r>
    </w:p>
    <w:p>
      <w:r>
        <w:t>4. Condamne l'intimé à verser à la recourante une indemnité de dépens glo-</w:t>
      </w:r>
    </w:p>
    <w:p>
      <w:r>
        <w:t>bale de 400 francs pour les deux instances.</w:t>
      </w:r>
    </w:p>
    <w:p>
      <w:r>
        <w:t>Neuchâtel, le 18 août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