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CCC.1997.7278 vom 25. August 1997</w:t>
      </w:r>
    </w:p>
    <w:p>
      <w:r>
        <w:t>NE Tribunal cantonal, 1997-08-25, FR</w:t>
      </w:r>
    </w:p>
    <w:p>
      <w:r>
        <w:rPr>
          <w:b/>
        </w:rPr>
        <w:t xml:space="preserve">Quelle: </w:t>
      </w:r>
      <w:r>
        <w:t>https://mcp.opencaselaw.ch/entscheid/ne_gerichte_CCC.1997.7278</w:t>
      </w:r>
    </w:p>
    <w:p>
      <w:r>
        <w:t>FR: NE_GERICHTE CCC.1997.7278 du 25 août 1997</w:t>
      </w:r>
    </w:p>
    <w:p>
      <w:r>
        <w:t>IT: NE_GERICHTE CCC.1997.7278 del 25 agosto 1997</w:t>
      </w:r>
    </w:p>
    <w:p>
      <w:pPr>
        <w:pStyle w:val="Heading2"/>
      </w:pPr>
      <w:r>
        <w:t>Volltext</w:t>
      </w:r>
    </w:p>
    <w:p>
      <w:r>
        <w:t>A. S.  a travaillé au service de la société X.  en qualité de</w:t>
      </w:r>
    </w:p>
    <w:p>
      <w:r>
        <w:t>vendeuse auxiliaire, vendeuse à temps complet, puis aide de bureau, du 22</w:t>
      </w:r>
    </w:p>
    <w:p>
      <w:r>
        <w:t>octobre 1980 au 30 juin 1996. Dès le 1er août 1989, suite à un problème de</w:t>
      </w:r>
    </w:p>
    <w:p>
      <w:r>
        <w:t>santé, elle a été mise au bénéfice d'une demi-rente de l'assurance</w:t>
      </w:r>
    </w:p>
    <w:p>
      <w:r>
        <w:t>invalidité et a poursuivi son emploi à 50 % auprès de la défenderesse.</w:t>
      </w:r>
    </w:p>
    <w:p>
      <w:r>
        <w:t>Entre le 21 octobre 1994 et le 3 janvier 1995, elle a bénéficié d'un congé</w:t>
      </w:r>
    </w:p>
    <w:p>
      <w:r>
        <w:t>maternité.</w:t>
      </w:r>
    </w:p>
    <w:p>
      <w:r>
        <w:t>En date du 5 octobre 1995, la défenderesse a remis à la</w:t>
      </w:r>
    </w:p>
    <w:p>
      <w:r>
        <w:t>demanderesse pour signature un projet de lettre adressé à la Commission</w:t>
      </w:r>
    </w:p>
    <w:p>
      <w:r>
        <w:t>cantonale de l'assurance invalidité et par laquelle elle demandait de</w:t>
      </w:r>
    </w:p>
    <w:p>
      <w:r>
        <w:t>bénéficier d'un recyclage professionnel. Ce projet devait être accompagné</w:t>
      </w:r>
    </w:p>
    <w:p>
      <w:r>
        <w:t>d'une lettre d'appui de l'employeur lui-même, daté du même jour. Par</w:t>
      </w:r>
    </w:p>
    <w:p>
      <w:r>
        <w:t>l'intermédiaire de son assurance de protection juridique, la demanderesse</w:t>
      </w:r>
    </w:p>
    <w:p>
      <w:r>
        <w:t>a répondu le 11 octobre 1995 à la défenderesse. Rappelant que sa situation</w:t>
      </w:r>
    </w:p>
    <w:p>
      <w:r>
        <w:t>médicale s'était stabilisée, elle s'est "étonnée à juste titre que son</w:t>
      </w:r>
    </w:p>
    <w:p>
      <w:r>
        <w:t>employeur fasse pression sur elle afin qu'elle demande de nouvelles pres-</w:t>
      </w:r>
    </w:p>
    <w:p>
      <w:r>
        <w:t>tations AI". Invitant X.  "à jouer cartes sur table et à donner sa</w:t>
      </w:r>
    </w:p>
    <w:p>
      <w:r>
        <w:t>motivation écrite (...) sur les raisons précises qui justifient une deman-</w:t>
      </w:r>
    </w:p>
    <w:p>
      <w:r>
        <w:t>de complémentaire à l'AI", elle n'a pas signé le projet de lettre en ques-</w:t>
      </w:r>
    </w:p>
    <w:p>
      <w:r>
        <w:t>tion.</w:t>
      </w:r>
    </w:p>
    <w:p>
      <w:r>
        <w:t>Le 22 octobre 1995, la défenderesse a offert à la demanderesse</w:t>
      </w:r>
    </w:p>
    <w:p>
      <w:r>
        <w:t>une prime de fidélité, du fait qu'elle était entrée à son service quinze</w:t>
      </w:r>
    </w:p>
    <w:p>
      <w:r>
        <w:t>ans auparavant.</w:t>
      </w:r>
    </w:p>
    <w:p>
      <w:r>
        <w:t>Le 27 octobre suivant, la défenderesse résiliait le contrat de</w:t>
      </w:r>
    </w:p>
    <w:p>
      <w:r>
        <w:t>travail de la demanderesse dans les délais légaux, soit pour le 31 janvier</w:t>
      </w:r>
    </w:p>
    <w:p>
      <w:r>
        <w:t>1996, invoquant la suppression de son poste de travail en raison d'une</w:t>
      </w:r>
    </w:p>
    <w:p>
      <w:r>
        <w:t>restructuration.</w:t>
      </w:r>
    </w:p>
    <w:p>
      <w:r>
        <w:t>Par lettre du 15 janvier 1996 de son mandataire actuel, la de-</w:t>
      </w:r>
    </w:p>
    <w:p>
      <w:r>
        <w:t>manderesse a formé opposition à cette résiliation, disant qu'elle ne pou-</w:t>
      </w:r>
    </w:p>
    <w:p>
      <w:r>
        <w:t>vait "s'empêcher de voir une relation de cause à effet entre son opposi-</w:t>
      </w:r>
    </w:p>
    <w:p>
      <w:r>
        <w:t>tion à quitter son emploi en sollicitant une rente complète d'invalidité</w:t>
      </w:r>
    </w:p>
    <w:p>
      <w:r>
        <w:t>et la résiliation qui a été décidée peu de temps après qu'elle ait été</w:t>
      </w:r>
    </w:p>
    <w:p>
      <w:r>
        <w:t>félicitée pour sa fidélité". Elle demandait que la décision de licencie-</w:t>
      </w:r>
    </w:p>
    <w:p>
      <w:r>
        <w:t>ment soit reconsidérée et se disait prête à occuper n'importe quelle</w:t>
      </w:r>
    </w:p>
    <w:p>
      <w:r>
        <w:t>activité en rapport avec ses capacités à dire de médecin.</w:t>
      </w:r>
    </w:p>
    <w:p>
      <w:r>
        <w:t>B.      Le 18 septembre 1996, la demanderesse a saisi le tribunal de</w:t>
      </w:r>
    </w:p>
    <w:p>
      <w:r>
        <w:t>prud'hommes d'une demande en paiement de 9'492 francs à titre d'indemnité</w:t>
      </w:r>
    </w:p>
    <w:p>
      <w:r>
        <w:t>équivalant à six mois de salaire. Elle invoquait l'article 336 al.1 litt.d</w:t>
      </w:r>
    </w:p>
    <w:p>
      <w:r>
        <w:t>CO, qualifiant son licenciement d'abusif et alléguant qu'il était survenu</w:t>
      </w:r>
    </w:p>
    <w:p>
      <w:r>
        <w:t>manifestement en représailles à son refus de se soumettre à la volonté de</w:t>
      </w:r>
    </w:p>
    <w:p>
      <w:r>
        <w:t>son employeur de solliciter une rente invalidité complète.</w:t>
      </w:r>
    </w:p>
    <w:p>
      <w:r>
        <w:t>Dans son jugement du 13 janvier 1997, notifié par écrit aux</w:t>
      </w:r>
    </w:p>
    <w:p>
      <w:r>
        <w:t>parties le 10 février 1997, le tribunal de prud'hommes a rejeté la deman-</w:t>
      </w:r>
    </w:p>
    <w:p>
      <w:r>
        <w:t>de, considérant en bref que le licenciement n'était pas intervenu parce</w:t>
      </w:r>
    </w:p>
    <w:p>
      <w:r>
        <w:t>que la demanderesse aurait fait valoir des prétentions découlant de son</w:t>
      </w:r>
    </w:p>
    <w:p>
      <w:r>
        <w:t>contrat de travail, au sens de l'article 336 al.1 litt.d CO, mais parce</w:t>
      </w:r>
    </w:p>
    <w:p>
      <w:r>
        <w:t>qu'il n'y avait plus de possibilité pour l'employeur de l'occuper dans</w:t>
      </w:r>
    </w:p>
    <w:p>
      <w:r>
        <w:t>l'entreprise au vu de l'évolution des technologies en matière de saisie de</w:t>
      </w:r>
    </w:p>
    <w:p>
      <w:r>
        <w:t>données par l'informatique. Le tribunal a considéré que le fait pour l'em-</w:t>
      </w:r>
    </w:p>
    <w:p>
      <w:r>
        <w:t>ployeur d'avoir tenté de prévoir un recyclage professionnel, avant d'abou-</w:t>
      </w:r>
    </w:p>
    <w:p>
      <w:r>
        <w:t>tir à la solution du licenciement, ne constituait pas un indice d'abus. Le</w:t>
      </w:r>
    </w:p>
    <w:p>
      <w:r>
        <w:t>tribunal a relevé qu'il y avait toujours eu à ce propos un malentendu</w:t>
      </w:r>
    </w:p>
    <w:p>
      <w:r>
        <w:t>entre la demanderesse et la défenderesse puisque, tant dans sa demande que</w:t>
      </w:r>
    </w:p>
    <w:p>
      <w:r>
        <w:t>sa lettre d'opposition, la demanderesse a fait valoir que l'employeur</w:t>
      </w:r>
    </w:p>
    <w:p>
      <w:r>
        <w:t>exigeait qu'elle demande une rente complète d'invalidité, alors que les</w:t>
      </w:r>
    </w:p>
    <w:p>
      <w:r>
        <w:t>lettres figurant au dossier indiquent au contraire qu'il s'agissait d'une</w:t>
      </w:r>
    </w:p>
    <w:p>
      <w:r>
        <w:t>demande de réadaptation professionnelle, "ce qui est considérablement</w:t>
      </w:r>
    </w:p>
    <w:p>
      <w:r>
        <w:t>différent".</w:t>
      </w:r>
    </w:p>
    <w:p>
      <w:r>
        <w:t>C. S.  recourt contre ce jugement dont elle demande la cassation</w:t>
      </w:r>
    </w:p>
    <w:p>
      <w:r>
        <w:t>avec renvoi de la cause pour nouvelle décision. Invoquant une violation de</w:t>
      </w:r>
    </w:p>
    <w:p>
      <w:r>
        <w:t>la loi et un abus du pouvoir d'appréciation, elle fait valoir en bref que</w:t>
      </w:r>
    </w:p>
    <w:p>
      <w:r>
        <w:t>les premiers juges ont mal appliqué l'article 336 CO et abusé de leur</w:t>
      </w:r>
    </w:p>
    <w:p>
      <w:r>
        <w:t>pouvoir d'appréciation en retenant que le congé aurait été motivé non par</w:t>
      </w:r>
    </w:p>
    <w:p>
      <w:r>
        <w:t>le refus de solliciter les prestations de l'AI, mais par l'impossibilité</w:t>
      </w:r>
    </w:p>
    <w:p>
      <w:r>
        <w:t>d'offrir une place de travail adaptée; qu'il suffit pour le travailleur de</w:t>
      </w:r>
    </w:p>
    <w:p>
      <w:r>
        <w:t>pouvoir supposer de bonne foi que les prétentions qu'il fait valoir sur la</w:t>
      </w:r>
    </w:p>
    <w:p>
      <w:r>
        <w:t>base du contrat de travail existent, et qu'en particulier le licenciement</w:t>
      </w:r>
    </w:p>
    <w:p>
      <w:r>
        <w:t>doit être qualifié d'abusif lorsque peu de temps s'est écoulé entre la</w:t>
      </w:r>
    </w:p>
    <w:p>
      <w:r>
        <w:t>prétention invoquée et la notification du licenciement; que le fait</w:t>
      </w:r>
    </w:p>
    <w:p>
      <w:r>
        <w:t>d'avoir demandé à son employée de s'adresser à l'AI pour des mesures de</w:t>
      </w:r>
    </w:p>
    <w:p>
      <w:r>
        <w:t>réadaptation, plutôt que pour une rente complète, n'a aucune influence sur</w:t>
      </w:r>
    </w:p>
    <w:p>
      <w:r>
        <w:t>la nature des prétentions invoquées par la recourante, puisque celle-ci</w:t>
      </w:r>
    </w:p>
    <w:p>
      <w:r>
        <w:t>voulait seulement maintenir son engagement auprès de cet employeur, rien</w:t>
      </w:r>
    </w:p>
    <w:p>
      <w:r>
        <w:t>ne pouvant au demeurant l'obliger à faire la démarche souhaitée auprès de</w:t>
      </w:r>
    </w:p>
    <w:p>
      <w:r>
        <w:t>l'AI; que les preuves administrées établissent qu'une certaine mobilité</w:t>
      </w:r>
    </w:p>
    <w:p>
      <w:r>
        <w:t>est attendue des employés et que la suppression de leur place ne signifie</w:t>
      </w:r>
    </w:p>
    <w:p>
      <w:r>
        <w:t>pas pour autant un licenciement; que l'employeur n'a pas prouvé qu'il lui</w:t>
      </w:r>
    </w:p>
    <w:p>
      <w:r>
        <w:t>était impossible de trouver une autre place de travail; qu'en réalité le</w:t>
      </w:r>
    </w:p>
    <w:p>
      <w:r>
        <w:t>congé est bel et bien abusif puisque c'est le refus de la recourante de</w:t>
      </w:r>
    </w:p>
    <w:p>
      <w:r>
        <w:t>solliciter l'intervention de l'AI qui a amené l'employeur à signifier la</w:t>
      </w:r>
    </w:p>
    <w:p>
      <w:r>
        <w:t>résiliation, quelques jours après ce refus.</w:t>
      </w:r>
    </w:p>
    <w:p>
      <w:r>
        <w:t>D.      La présidente du tribunal de prud'hommes ne formule aucune ob-</w:t>
      </w:r>
    </w:p>
    <w:p>
      <w:r>
        <w:t>servation. Dans les siennes, l'entreprise intimée conclut au rejet du</w:t>
      </w:r>
    </w:p>
    <w:p>
      <w:r>
        <w:t>recours, avec suite de frais et dépens. Elle considère le recours comme</w:t>
      </w:r>
    </w:p>
    <w:p>
      <w:r>
        <w:t>irrecevable dans la mesure où il s'agit d'une discussion des faits retenus</w:t>
      </w:r>
    </w:p>
    <w:p>
      <w:r>
        <w:t>par les premiers juges ou de leur appréciation des preuves. Elle observe</w:t>
      </w:r>
    </w:p>
    <w:p>
      <w:r>
        <w:t>également que la recourante veut imposer à l'employeur le fardeau d'une</w:t>
      </w:r>
    </w:p>
    <w:p>
      <w:r>
        <w:t>preuve qui ne lui incombe pas, cela d'autant moins que le tribunal a rete-</w:t>
      </w:r>
    </w:p>
    <w:p>
      <w:r>
        <w:t>nu le bien-fondé de sa position en fait ainsi que son droit de résilier le</w:t>
      </w:r>
    </w:p>
    <w:p>
      <w:r>
        <w:t>contrat faute de pouvoir offrir une place de travail adaptée à l'état de</w:t>
      </w:r>
    </w:p>
    <w:p>
      <w:r>
        <w:t>santé de la recourante.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2.      Selon l'article 336 al.1 litt.d CO, la résiliation d'un contrat</w:t>
      </w:r>
    </w:p>
    <w:p>
      <w:r>
        <w:t>de travail est abusive lorsque le congé est donné par une partie parce que</w:t>
      </w:r>
    </w:p>
    <w:p>
      <w:r>
        <w:t>l'autre fait valoir de bonne foi des prétentions résultant du contrat de</w:t>
      </w:r>
    </w:p>
    <w:p>
      <w:r>
        <w:t>travail. Cette disposition vise les congés-représailles. Elle suppose la</w:t>
      </w:r>
    </w:p>
    <w:p>
      <w:r>
        <w:t>réunion de cinq conditions, au nombre desquelles figure le lien de causa-</w:t>
      </w:r>
    </w:p>
    <w:p>
      <w:r>
        <w:t>lité entre la formulation de la prétention et le congé (voir en particu-</w:t>
      </w:r>
    </w:p>
    <w:p>
      <w:r>
        <w:t>lier Barbey, Les congés abusifs selon l'article 336 al.1 CO, in Journée</w:t>
      </w:r>
    </w:p>
    <w:p>
      <w:r>
        <w:t>1993 du droit du travail et de la sécurité sociale, Zurich 1994, p.87 et</w:t>
      </w:r>
    </w:p>
    <w:p>
      <w:r>
        <w:t>ss; Zoss, La résiliation abusive du contrat de travail, étude des article</w:t>
      </w:r>
    </w:p>
    <w:p>
      <w:r>
        <w:t>336 à 336b CO, thèse Lausanne 1997, p.200 et ss). En l'espèce précisément,</w:t>
      </w:r>
    </w:p>
    <w:p>
      <w:r>
        <w:t>la recourante fait grief aux premiers juges d'avoir abusé de leur pouvoir</w:t>
      </w:r>
    </w:p>
    <w:p>
      <w:r>
        <w:t>d'appréciation en retenant que le congé avait été donné non en raison du</w:t>
      </w:r>
    </w:p>
    <w:p>
      <w:r>
        <w:t>refus de la recourante de solliciter les prestations de l'AI, mais parce</w:t>
      </w:r>
    </w:p>
    <w:p>
      <w:r>
        <w:t>qu'il n'aurait plus pu lui offrir une place de travail adaptée à l'évolu-</w:t>
      </w:r>
    </w:p>
    <w:p>
      <w:r>
        <w:t>tion technologique de l'entreprise.</w:t>
      </w:r>
    </w:p>
    <w:p>
      <w:r>
        <w:t>Le motif de licenciement constitue une question de fait, et</w:t>
      </w:r>
    </w:p>
    <w:p>
      <w:r>
        <w:t>l'existence d'une présomption de fait relève par principe de l'apprécia-</w:t>
      </w:r>
    </w:p>
    <w:p>
      <w:r>
        <w:t>tion des preuves et non de l'application du droit fédéral (TF, in SJ 1995,</w:t>
      </w:r>
    </w:p>
    <w:p>
      <w:r>
        <w:t>p.797, cité par la recourante). A cet égard, les constatations de fait</w:t>
      </w:r>
    </w:p>
    <w:p>
      <w:r>
        <w:t>lient la Cour de cassation civile, sauf arbitraire, c'est-à-dire sauf</w:t>
      </w:r>
    </w:p>
    <w:p>
      <w:r>
        <w:t>lorsque le juge a dépassé les limites de son large pouvoir d'appréciation</w:t>
      </w:r>
    </w:p>
    <w:p>
      <w:r>
        <w:t>des preuves, par exemple en admettant un fait dénué de toute preuve ou en</w:t>
      </w:r>
    </w:p>
    <w:p>
      <w:r>
        <w:t>rejetant un fait indubitablement établi par les pièces du dossier (art.415</w:t>
      </w:r>
    </w:p>
    <w:p>
      <w:r>
        <w:t>al.1 litt.b CPC; RJN 1988, p.41). Cette règle est valable également dans</w:t>
      </w:r>
    </w:p>
    <w:p>
      <w:r>
        <w:t>l'examen d'un recours contre le jugement d'un tribunal de prud'hommes.</w:t>
      </w:r>
    </w:p>
    <w:p>
      <w:r>
        <w:t>L'article 343 al.4 CO reconnaît en effet à un tel tribunal la compétence</w:t>
      </w:r>
    </w:p>
    <w:p>
      <w:r>
        <w:t>d'apprécier librement les preuves; cette disposition n'oblige pas les</w:t>
      </w:r>
    </w:p>
    <w:p>
      <w:r>
        <w:t>cantons à prévoir une double instance dans ce type de litige, et encore</w:t>
      </w:r>
    </w:p>
    <w:p>
      <w:r>
        <w:t>moins à donner à l'autorité supérieure un plein pouvoir d'examen (ATF 107</w:t>
      </w:r>
    </w:p>
    <w:p>
      <w:r>
        <w:t>II 233 cons.3). La Cour de céans est dès lors liée, sauf arbitraire, par</w:t>
      </w:r>
    </w:p>
    <w:p>
      <w:r>
        <w:t>l'appréciation des premiers juges qui ont statué sur la vraisemblance d'un</w:t>
      </w:r>
    </w:p>
    <w:p>
      <w:r>
        <w:t>fait. Il ne suffit donc pas que l'appréciation des preuves soit simplement</w:t>
      </w:r>
    </w:p>
    <w:p>
      <w:r>
        <w:t>discutable ou qu'une autre appréciation soit possible pour que cela donne</w:t>
      </w:r>
    </w:p>
    <w:p>
      <w:r>
        <w:t>lieu à cassation. Il faut qu'elle soit manifestement insoutenable ou</w:t>
      </w:r>
    </w:p>
    <w:p>
      <w:r>
        <w:t>contraire aux pièces du dossier (ATF 109 Ia 22, 108 Ia 195).</w:t>
      </w:r>
    </w:p>
    <w:p>
      <w:r>
        <w:t>3.      a) Les premiers juges ont retenu en fait que la défenderesse</w:t>
      </w:r>
    </w:p>
    <w:p>
      <w:r>
        <w:t>n'avait plus de place de travail adaptée à la situation de santé de son</w:t>
      </w:r>
    </w:p>
    <w:p>
      <w:r>
        <w:t>employée, raison pour laquelle son contrat avait été résilié. Ces consta-</w:t>
      </w:r>
    </w:p>
    <w:p>
      <w:r>
        <w:t>tations découlent des considérants du jugement, où il est fait référence</w:t>
      </w:r>
    </w:p>
    <w:p>
      <w:r>
        <w:t>aux courriers datés du 5 octobre 1995 (non expédiés à cause du refus de</w:t>
      </w:r>
    </w:p>
    <w:p>
      <w:r>
        <w:t>l'employée), aux témoignages administrés dans la procédure, ainsi qu'à la</w:t>
      </w:r>
    </w:p>
    <w:p>
      <w:r>
        <w:t>motivation même de l'opposition du 15 janvier 1996. La recourante ne dé-</w:t>
      </w:r>
    </w:p>
    <w:p>
      <w:r>
        <w:t>montre pas pourquoi ces constatations seraient erronées; or le seul fait</w:t>
      </w:r>
    </w:p>
    <w:p>
      <w:r>
        <w:t>d'invoquer un abus du pouvoir d'appréciation ou de citer d'autres déclara-</w:t>
      </w:r>
    </w:p>
    <w:p>
      <w:r>
        <w:t>tions des mêmes témoins n'y change rien. Sur la base des preuves adminis-</w:t>
      </w:r>
    </w:p>
    <w:p>
      <w:r>
        <w:t>trées tant par l'une que par l'autre partie, les premiers juges étaient</w:t>
      </w:r>
    </w:p>
    <w:p>
      <w:r>
        <w:t>fondés à retenir que même avec un taux d'invalidité stabilisé à 50 %, la</w:t>
      </w:r>
    </w:p>
    <w:p>
      <w:r>
        <w:t>demanderesse ne pouvait plus satisfaire aux exigences des diverses places</w:t>
      </w:r>
    </w:p>
    <w:p>
      <w:r>
        <w:t>qu'elle avait successivement occupées depuis l'obtention d'une demi-rente</w:t>
      </w:r>
    </w:p>
    <w:p>
      <w:r>
        <w:t>AI le 1er août 1989. Ces exigences évoluant également sur le plan techno-</w:t>
      </w:r>
    </w:p>
    <w:p>
      <w:r>
        <w:t>logique, la défenderesse était certainement légitimée, six ans plus tard,</w:t>
      </w:r>
    </w:p>
    <w:p>
      <w:r>
        <w:t>à décider de se séparer de son employée. Constatant cela, les premiers</w:t>
      </w:r>
    </w:p>
    <w:p>
      <w:r>
        <w:t>juges n'ont pas abusé de leur pouvoir d'appréciation des preuves.</w:t>
      </w:r>
    </w:p>
    <w:p>
      <w:r>
        <w:t>b) Le jugement déduit des faits qui précèdent la cause de la</w:t>
      </w:r>
    </w:p>
    <w:p>
      <w:r>
        <w:t>résiliation du contrat de travail. La recourante le conteste, avec une mo-</w:t>
      </w:r>
    </w:p>
    <w:p>
      <w:r>
        <w:t>tivation qui a évolué : dans son opposition du 15 janvier 1996, elle dé-</w:t>
      </w:r>
    </w:p>
    <w:p>
      <w:r>
        <w:t>signait comme véritable cause de la résiliation "son opposition à quitter</w:t>
      </w:r>
    </w:p>
    <w:p>
      <w:r>
        <w:t>son emploi en sollicitant une rente complète d'invalidité". Cette motiva-</w:t>
      </w:r>
    </w:p>
    <w:p>
      <w:r>
        <w:t>tion est reprise dans la demande déposée au tribunal le 18 septembre 1996</w:t>
      </w:r>
    </w:p>
    <w:p>
      <w:r>
        <w:t>(litt.C). Prenant sans doute conscience, à la lecture du jugement, que</w:t>
      </w:r>
    </w:p>
    <w:p>
      <w:r>
        <w:t>l'employeur n'exigeait pas une démission de son employée moyennant l'ac-</w:t>
      </w:r>
    </w:p>
    <w:p>
      <w:r>
        <w:t>ceptation par celle-ci de solliciter une rente invalidité complète, mais</w:t>
      </w:r>
    </w:p>
    <w:p>
      <w:r>
        <w:t>"des mesures de réadaptation professionnelle prévue par l'AI" ou "un</w:t>
      </w:r>
    </w:p>
    <w:p>
      <w:r>
        <w:t>recyclage professionnelle" (projets des lettres du 5 octobre 1995), la</w:t>
      </w:r>
    </w:p>
    <w:p>
      <w:r>
        <w:t>recourante estime que cette qualification différente n'a aucune influence</w:t>
      </w:r>
    </w:p>
    <w:p>
      <w:r>
        <w:t>sur la nature des prétentions qu'elle invoquait (recours, chiffre 3a</w:t>
      </w:r>
    </w:p>
    <w:p>
      <w:r>
        <w:t>p.4) : "celle-ci n'a jamais voulu autre chose que le maintien de son</w:t>
      </w:r>
    </w:p>
    <w:p>
      <w:r>
        <w:t>engagement et des conditions qui étaient les siennes depuis la reprise de</w:t>
      </w:r>
    </w:p>
    <w:p>
      <w:r>
        <w:t>son activité en février 1995, après son congé maternité". La recourante</w:t>
      </w:r>
    </w:p>
    <w:p>
      <w:r>
        <w:t>oublie toutefois que l'autonomie privée constitue une des pierres angulai-</w:t>
      </w:r>
    </w:p>
    <w:p>
      <w:r>
        <w:t>res du droit privé suisse, y compris la liberté contractuelle. En l'occur-</w:t>
      </w:r>
    </w:p>
    <w:p>
      <w:r>
        <w:t>rence, un contrat de durée, tel qu'un contrat de travail, ne peut pas être</w:t>
      </w:r>
    </w:p>
    <w:p>
      <w:r>
        <w:t>imposé à l'une des parties lorsque l'autre n'est plus en mesure de remplir</w:t>
      </w:r>
    </w:p>
    <w:p>
      <w:r>
        <w:t>sa prestation (Barbey, op.cit., p.72; Zoss, op.cit., p.203 et ss). On peut</w:t>
      </w:r>
    </w:p>
    <w:p>
      <w:r>
        <w:t>dès lors douter sérieusement que la demanderesse, en voulant conserver son</w:t>
      </w:r>
    </w:p>
    <w:p>
      <w:r>
        <w:t>emploi sans changement et sans prêter la main à un recyclage profession-</w:t>
      </w:r>
    </w:p>
    <w:p>
      <w:r>
        <w:t>nel, ait de la sorte fait valoir "des prétentions résultant du contrat de</w:t>
      </w:r>
    </w:p>
    <w:p>
      <w:r>
        <w:t>travail", au sens de l'article 336 al.1 litt.d CO. La question peut toute-</w:t>
      </w:r>
    </w:p>
    <w:p>
      <w:r>
        <w:t>fois rester ouverte.</w:t>
      </w:r>
    </w:p>
    <w:p>
      <w:r>
        <w:t>En effet, dès l'instant où l'employeur avait constaté l'ina-</w:t>
      </w:r>
    </w:p>
    <w:p>
      <w:r>
        <w:t>daptation de son employée à l'une ou l'autre des places de travail, il</w:t>
      </w:r>
    </w:p>
    <w:p>
      <w:r>
        <w:t>était en droit de résilier le contrat, sous réserve du respect des délais.</w:t>
      </w:r>
    </w:p>
    <w:p>
      <w:r>
        <w:t>En proposant encore au préalable à son employée une mesure de recyclage</w:t>
      </w:r>
    </w:p>
    <w:p>
      <w:r>
        <w:t>professionnel avec l'aide de l'assurance invalidité, il allait au-delà de</w:t>
      </w:r>
    </w:p>
    <w:p>
      <w:r>
        <w:t>ce que la loi lui imposait. Enregistrant alors le refus de l'employée</w:t>
      </w:r>
    </w:p>
    <w:p>
      <w:r>
        <w:t>d'engager une telle démarche, et n'étant pour sa part pas en droit de la</w:t>
      </w:r>
    </w:p>
    <w:p>
      <w:r>
        <w:t>lui imposer, l'employeur n'avait plus d'autre solution que de mettre un</w:t>
      </w:r>
    </w:p>
    <w:p>
      <w:r>
        <w:t>terme au contrat. C'est donc bien l'inadaptation de l'employée à l'une ou</w:t>
      </w:r>
    </w:p>
    <w:p>
      <w:r>
        <w:t>l'autre des places de travail qui est la cause de son licenciement, et non</w:t>
      </w:r>
    </w:p>
    <w:p>
      <w:r>
        <w:t>le refus (subséquent) manifesté par la recourante d'envisager d'y remé-</w:t>
      </w:r>
    </w:p>
    <w:p>
      <w:r>
        <w:t>dier. En tenant pour non abusif un congé donné dans ces circonstances, les</w:t>
      </w:r>
    </w:p>
    <w:p>
      <w:r>
        <w:t>premiers juges ont fait un usage non critiquable de leur pouvoir d'appré-</w:t>
      </w:r>
    </w:p>
    <w:p>
      <w:r>
        <w:t>ciation des preuves, et ils ont appliqué correctement l'article 336 CO.</w:t>
      </w:r>
    </w:p>
    <w:p>
      <w:r>
        <w:t>La situation en l'espèce n'est pas sans rappeler celle jugée par</w:t>
      </w:r>
    </w:p>
    <w:p>
      <w:r>
        <w:t>le Tribunal fédéral au sujet du congé donné à un travailleur malade qui ne</w:t>
      </w:r>
    </w:p>
    <w:p>
      <w:r>
        <w:t>pouvait plus remplir les services promis, congé qui n'a pas été jugé</w:t>
      </w:r>
    </w:p>
    <w:p>
      <w:r>
        <w:t>abusif au regard des articles 2 CC et 336e al.1 b du CO (avant sa révision</w:t>
      </w:r>
    </w:p>
    <w:p>
      <w:r>
        <w:t>du 18.03.1988; ATF 107 II 169; voir aussi Zoss, op.cit. p.167).</w:t>
      </w:r>
    </w:p>
    <w:p>
      <w:r>
        <w:t>c) La recourante voit encore un indice de congé manifestement</w:t>
      </w:r>
    </w:p>
    <w:p>
      <w:r>
        <w:t>abusif dans le fait que le refus a été signifié quelques jours avant la</w:t>
      </w:r>
    </w:p>
    <w:p>
      <w:r>
        <w:t>résiliation, des félicitations de l'employeur lui étant au surplus</w:t>
      </w:r>
    </w:p>
    <w:p>
      <w:r>
        <w:t>adressées entre les deux dates.</w:t>
      </w:r>
    </w:p>
    <w:p>
      <w:r>
        <w:t>S'il est vrai que la proximité des deux dates est souvent</w:t>
      </w:r>
    </w:p>
    <w:p>
      <w:r>
        <w:t>l'indice d'un congé de représailles, il en va clairement autrement en</w:t>
      </w:r>
    </w:p>
    <w:p>
      <w:r>
        <w:t>l'espèce : d'abord, les premiers juges ont relevé avec pertinence que</w:t>
      </w:r>
    </w:p>
    <w:p>
      <w:r>
        <w:t>cette prime de fidélité était un droit découlant de la convention</w:t>
      </w:r>
    </w:p>
    <w:p>
      <w:r>
        <w:t>collective (art.42); il s'agit donc bel et bien d'une coïncidence, dont la</w:t>
      </w:r>
    </w:p>
    <w:p>
      <w:r>
        <w:t>recourante est mal venue de vouloir tirer argument sans même dire aupara-</w:t>
      </w:r>
    </w:p>
    <w:p>
      <w:r>
        <w:t>vant en quoi le jugement serait à cet égard critiquable.</w:t>
      </w:r>
    </w:p>
    <w:p>
      <w:r>
        <w:t>Ensuite, la proximité entre la date du refus de l'employée</w:t>
      </w:r>
    </w:p>
    <w:p>
      <w:r>
        <w:t>d'entreprendre une démarche auprès de l'AI et la date de la résiliation</w:t>
      </w:r>
    </w:p>
    <w:p>
      <w:r>
        <w:t>signifiée par l'employeur trouve une explication simple, sans rapport avec</w:t>
      </w:r>
    </w:p>
    <w:p>
      <w:r>
        <w:t>un indice d'abus; les premiers juges l'ont du reste déjà relevé : au reçu</w:t>
      </w:r>
    </w:p>
    <w:p>
      <w:r>
        <w:t>de la lettre de l'assurance de protection juridique de son employée, l'em-</w:t>
      </w:r>
    </w:p>
    <w:p>
      <w:r>
        <w:t>ployeur a su qu'un recyclage professionnel était définitivement hors de</w:t>
      </w:r>
    </w:p>
    <w:p>
      <w:r>
        <w:t>question; il n'avait plus aucune raison de maintenir un contrat dans</w:t>
      </w:r>
    </w:p>
    <w:p>
      <w:r>
        <w:t>lequel la contre-prestation de l'employée faisait depuis longtemps défaut,</w:t>
      </w:r>
    </w:p>
    <w:p>
      <w:r>
        <w:t>et alors qu'aucune démarche concrète n'était plus susceptible à l'avenir</w:t>
      </w:r>
    </w:p>
    <w:p>
      <w:r>
        <w:t>d'y porter remède. Le recours est aussi mal fondé de ce chef.</w:t>
      </w:r>
    </w:p>
    <w:p>
      <w:r>
        <w:t>4. Entièrement mal fondé, le recours doit être rejeté, sans frais à</w:t>
      </w:r>
    </w:p>
    <w:p>
      <w:r>
        <w:t>charge de la recourante (art.24 al.2 LJPH a contrario), mais avec alloca-</w:t>
      </w:r>
    </w:p>
    <w:p>
      <w:r>
        <w:t>tions de dépens en faveur de l'intimée.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à verser 300 francs de dépens à l'intimée.</w:t>
      </w:r>
    </w:p>
    <w:p>
      <w:r>
        <w:t>3. Statue sans frais.</w:t>
      </w:r>
    </w:p>
    <w:p>
      <w:r>
        <w:t>Neuchâtel, le 25 août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