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CCC.1997.7274 vom 12. Mai 1997</w:t>
      </w:r>
    </w:p>
    <w:p>
      <w:r>
        <w:t>NE Tribunal cantonal, 1997-05-12, FR</w:t>
      </w:r>
    </w:p>
    <w:p>
      <w:r>
        <w:rPr>
          <w:b/>
        </w:rPr>
        <w:t xml:space="preserve">Quelle: </w:t>
      </w:r>
      <w:r>
        <w:t>https://mcp.opencaselaw.ch/entscheid/ne_gerichte_CCC.1997.7274</w:t>
      </w:r>
    </w:p>
    <w:p>
      <w:r>
        <w:t>FR: NE_GERICHTE CCC.1997.7274 du 12 mai 1997</w:t>
      </w:r>
    </w:p>
    <w:p>
      <w:r>
        <w:t>IT: NE_GERICHTE CCC.1997.7274 del 12 maggio 1997</w:t>
      </w:r>
    </w:p>
    <w:p>
      <w:pPr>
        <w:pStyle w:val="Heading2"/>
      </w:pPr>
      <w:r>
        <w:t>Volltext</w:t>
      </w:r>
    </w:p>
    <w:p>
      <w:r>
        <w:t>A.      De nationalité portugaise, les époux T.  se sont mariés au</w:t>
      </w:r>
    </w:p>
    <w:p>
      <w:r>
        <w:t>Portugal le 30 décembre 1979. Trois enfants sont issus de leur union :</w:t>
      </w:r>
    </w:p>
    <w:p>
      <w:r>
        <w:t>A. , né le 10 novembre 1980, R. , né le 2 janvier 1983 et F. , née le 28</w:t>
      </w:r>
    </w:p>
    <w:p>
      <w:r>
        <w:t>avril 1987. Madame T.  a encore une fille d'un deuxième lit, M. , née le</w:t>
      </w:r>
    </w:p>
    <w:p>
      <w:r>
        <w:t>18 juillet 1995.</w:t>
      </w:r>
    </w:p>
    <w:p>
      <w:r>
        <w:t>Le 15 juin 1993, sur requête de l'épouse, le président du</w:t>
      </w:r>
    </w:p>
    <w:p>
      <w:r>
        <w:t>Tribunal civil du district de La Chaux-de-Fonds a prononcé des mesures</w:t>
      </w:r>
    </w:p>
    <w:p>
      <w:r>
        <w:t>protectrices de l'union conjugale autorisant les parties à vivre séparées,</w:t>
      </w:r>
    </w:p>
    <w:p>
      <w:r>
        <w:t>attribuant la garde des enfants à la mère, le père s'engageant à</w:t>
      </w:r>
    </w:p>
    <w:p>
      <w:r>
        <w:t>contribuer à leur entretien à raison de 350 francs par mois pour les deux</w:t>
      </w:r>
    </w:p>
    <w:p>
      <w:r>
        <w:t>fils et 450 francs pour la fille cadette.</w:t>
      </w:r>
    </w:p>
    <w:p>
      <w:r>
        <w:t>Le mari a ouvert action en divorce le 2 février 1995, procédure</w:t>
      </w:r>
    </w:p>
    <w:p>
      <w:r>
        <w:t>suspendue par accord entre les parties. Le 30 novembre 1995, les parties</w:t>
      </w:r>
    </w:p>
    <w:p>
      <w:r>
        <w:t>ont déposé auprès du tribunal une convention réglant partiellement les</w:t>
      </w:r>
    </w:p>
    <w:p>
      <w:r>
        <w:t>effets accessoires du divorce et ont requis le juge de statuer sur</w:t>
      </w:r>
    </w:p>
    <w:p>
      <w:r>
        <w:t>l'attribution de l'autorité parentale, ainsi que sur les contributions</w:t>
      </w:r>
    </w:p>
    <w:p>
      <w:r>
        <w:t>dues pour l'entretien des enfants, les époux n'ayant pas pu s'entendre sur</w:t>
      </w:r>
    </w:p>
    <w:p>
      <w:r>
        <w:t>ces points.</w:t>
      </w:r>
    </w:p>
    <w:p>
      <w:r>
        <w:t>L'autorité tutélaire du district de La Chaux-de-Fonds, qui était</w:t>
      </w:r>
    </w:p>
    <w:p>
      <w:r>
        <w:t>intervenue auparavant alors que les parties vivaient sous le régime des</w:t>
      </w:r>
    </w:p>
    <w:p>
      <w:r>
        <w:t>mesures protectrices de l'union conjugale, a autorisé le 14 février 1996</w:t>
      </w:r>
    </w:p>
    <w:p>
      <w:r>
        <w:t>les trois enfants à vivre à Genève avec le père, à titre provisoire,</w:t>
      </w:r>
    </w:p>
    <w:p>
      <w:r>
        <w:t>suivant ainsi les conclusions d'un rapport de l'office des mineurs.</w:t>
      </w:r>
    </w:p>
    <w:p>
      <w:r>
        <w:t>Par convention du 7 mars 1996, les époux ont décidé d'attribuer</w:t>
      </w:r>
    </w:p>
    <w:p>
      <w:r>
        <w:t>la garde et l'autorité parentale des deux garçons au père et de revoir en</w:t>
      </w:r>
    </w:p>
    <w:p>
      <w:r>
        <w:t>juillet 1996 la situation de la fille cadette, dont la garde était provi-</w:t>
      </w:r>
    </w:p>
    <w:p>
      <w:r>
        <w:t>soirement attribuée au père; les parties sont en outre convenues de s'en</w:t>
      </w:r>
    </w:p>
    <w:p>
      <w:r>
        <w:t>remettre à l'appréciation du président du tribunal matrimonial pour ce qui</w:t>
      </w:r>
    </w:p>
    <w:p>
      <w:r>
        <w:t>est du montant des contributions d'entretien dues par la mère dès le 1er</w:t>
      </w:r>
    </w:p>
    <w:p>
      <w:r>
        <w:t>février 1996 pour l'entretien de ses enfants.</w:t>
      </w:r>
    </w:p>
    <w:p>
      <w:r>
        <w:t>B.      Par ordonnance du 22 janvier 1997, le juge instructeur a statué</w:t>
      </w:r>
    </w:p>
    <w:p>
      <w:r>
        <w:t>sur la requête de mesures provisoires que le mari avait formellement</w:t>
      </w:r>
    </w:p>
    <w:p>
      <w:r>
        <w:t>déposée le 21 mars 1996 et a confirmé l'attribution de la garde des trois</w:t>
      </w:r>
    </w:p>
    <w:p>
      <w:r>
        <w:t>enfants au père. Il a en outre condamné la mère à subvenir à l'entretien</w:t>
      </w:r>
    </w:p>
    <w:p>
      <w:r>
        <w:t>de ses enfants à raison de 350 francs par mois pour chacun des deux</w:t>
      </w:r>
    </w:p>
    <w:p>
      <w:r>
        <w:t>garçons et 300 francs pour la fille dès le 1er février 1996, allocations</w:t>
      </w:r>
    </w:p>
    <w:p>
      <w:r>
        <w:t>familiales éventuelles en sus.</w:t>
      </w:r>
    </w:p>
    <w:p>
      <w:r>
        <w:t>C.      Par mémoire du 17 février 1997, l'épouse a recouru contre cette</w:t>
      </w:r>
    </w:p>
    <w:p>
      <w:r>
        <w:t>ordonnance, invoquant une fausse application des articles 145, 276 al.2 et</w:t>
      </w:r>
    </w:p>
    <w:p>
      <w:r>
        <w:t>285 CC.</w:t>
      </w:r>
    </w:p>
    <w:p>
      <w:r>
        <w:t>Elle reproche en substance au premier juge d'avoir fixé les</w:t>
      </w:r>
    </w:p>
    <w:p>
      <w:r>
        <w:t>contributions d'entretien en se fondant uniquement sur ses revenus et en</w:t>
      </w:r>
    </w:p>
    <w:p>
      <w:r>
        <w:t>négligeant ainsi ceux du père, contrairement à l'article 276 al.2 CC. Elle</w:t>
      </w:r>
    </w:p>
    <w:p>
      <w:r>
        <w:t>estime que le résultat ainsi obtenu est insoutenable attendu qu'elle ne</w:t>
      </w:r>
    </w:p>
    <w:p>
      <w:r>
        <w:t>dispose plus du minimum vital alors que la situation du père, sans</w:t>
      </w:r>
    </w:p>
    <w:p>
      <w:r>
        <w:t>contributions d'entretien, est confortable (recours, p.2-3). Elle allègue</w:t>
      </w:r>
    </w:p>
    <w:p>
      <w:r>
        <w:t>encore que son loyer ne devra plus être divisé par deux, le père de son</w:t>
      </w:r>
    </w:p>
    <w:p>
      <w:r>
        <w:t>quatrième enfant ne participant plus aux frais (recours, p.4).</w:t>
      </w:r>
    </w:p>
    <w:p>
      <w:r>
        <w:t>D.      Le président du tribunal a renoncé à formuler des observations</w:t>
      </w:r>
    </w:p>
    <w:p>
      <w:r>
        <w:t>et a conclu au rejet du recours.</w:t>
      </w:r>
    </w:p>
    <w:p>
      <w:r>
        <w:t>L'intimé a tout d'abord conclu à l'irrecevabilité du recours qui</w:t>
      </w:r>
    </w:p>
    <w:p>
      <w:r>
        <w:t>s'appuie non seulement sur des faits nouveaux, mais surtout ignore l'ar-</w:t>
      </w:r>
    </w:p>
    <w:p>
      <w:r>
        <w:t>ticle 3 de la convention signée le 7 mars 1996 par les époux, qui équivaut</w:t>
      </w:r>
    </w:p>
    <w:p>
      <w:r>
        <w:t>clairement selon lui à une renonciation à recourir (observations, p.1-2).</w:t>
      </w:r>
    </w:p>
    <w:p>
      <w:r>
        <w:t>Subsidiairement, l'intimé a conclu au mal fondé du recours, critiquant un</w:t>
      </w:r>
    </w:p>
    <w:p>
      <w:r>
        <w:t>certain nombre de frais que la recourante a déduits de son revenu et répé-</w:t>
      </w:r>
    </w:p>
    <w:p>
      <w:r>
        <w:t>tant que les revenus annexes que lui-même réalise sont précaires et</w:t>
      </w:r>
    </w:p>
    <w:p>
      <w:r>
        <w:t>découlent directement du comportement fautif de son épouse (observations,</w:t>
      </w:r>
    </w:p>
    <w:p>
      <w:r>
        <w:t>p.3).</w:t>
      </w:r>
    </w:p>
    <w:p>
      <w:r>
        <w:t>C O N S I D E R A N T</w:t>
      </w:r>
    </w:p>
    <w:p>
      <w:r>
        <w:t>1. Interjeté dans les formes et délai légaux, le recours est</w:t>
      </w:r>
    </w:p>
    <w:p>
      <w:r>
        <w:t>recevable (art.416 CPC).</w:t>
      </w:r>
    </w:p>
    <w:p>
      <w:r>
        <w:t>2.      a) L'intimé se trompe lorsqu'il conclut à l'irrecevabilité du</w:t>
      </w:r>
    </w:p>
    <w:p>
      <w:r>
        <w:t>recours parce qu'il serait fondé sur l'allégation de faits nouveaux, ne</w:t>
      </w:r>
    </w:p>
    <w:p>
      <w:r>
        <w:t>prenant du reste lui-même pas la peine d'expliquer quels sont ces faits.</w:t>
      </w:r>
    </w:p>
    <w:p>
      <w:r>
        <w:t>S'il fait allusion à la séparation de la recourante d'avec le</w:t>
      </w:r>
    </w:p>
    <w:p>
      <w:r>
        <w:t>père de son dernier enfant, on pourrait certes se poser la question de la</w:t>
      </w:r>
    </w:p>
    <w:p>
      <w:r>
        <w:t>nouveauté de ce fait. Celui-ci a été annoncé au tribunal par courrier</w:t>
      </w:r>
    </w:p>
    <w:p>
      <w:r>
        <w:t>daté du 23 janvier 1997, reçu le lendemain, alors que l'ordonnance</w:t>
      </w:r>
    </w:p>
    <w:p>
      <w:r>
        <w:t>attaquée date du 22 janvier 1997, expédiée le lendemain et reçue par les</w:t>
      </w:r>
    </w:p>
    <w:p>
      <w:r>
        <w:t>parties le 27 janvier 1997. Toutefois, cette question peut être laissée de</w:t>
      </w:r>
    </w:p>
    <w:p>
      <w:r>
        <w:t>côté, attendu que la recourante ne l'invoque pas expressément dans son</w:t>
      </w:r>
    </w:p>
    <w:p>
      <w:r>
        <w:t>recours (elle a notamment calculé sa charge locative à raison de la moitié</w:t>
      </w:r>
    </w:p>
    <w:p>
      <w:r>
        <w:t>du loyer seulement).</w:t>
      </w:r>
    </w:p>
    <w:p>
      <w:r>
        <w:t>Dans ses calculs, la recourante fait état de chiffres qui ont</w:t>
      </w:r>
    </w:p>
    <w:p>
      <w:r>
        <w:t>été allégués en première instance, en particulier dans sa requête d'as-</w:t>
      </w:r>
    </w:p>
    <w:p>
      <w:r>
        <w:t>sistance judiciaire déposée le 1er avril 1996. Ces montants doivent être</w:t>
      </w:r>
    </w:p>
    <w:p>
      <w:r>
        <w:t>pris en compte à mesure où la demande d'assistance judiciaire fait partie</w:t>
      </w:r>
    </w:p>
    <w:p>
      <w:r>
        <w:t>intégrante du dossier matrimonial et que le juge instruit d'office</w:t>
      </w:r>
    </w:p>
    <w:p>
      <w:r>
        <w:t>lorsqu'il s'agit de fixer des contributions d'entretien en faveur</w:t>
      </w:r>
    </w:p>
    <w:p>
      <w:r>
        <w:t>d'enfants.</w:t>
      </w:r>
    </w:p>
    <w:p>
      <w:r>
        <w:t>b) L'intimé invoque en outre une prétendue renonciation des</w:t>
      </w:r>
    </w:p>
    <w:p>
      <w:r>
        <w:t>parties à recourir découlant de l'article 3 de leur convention du 7 mars</w:t>
      </w:r>
    </w:p>
    <w:p>
      <w:r>
        <w:t>1996 stipulant que "les parties conviennent de s'en remettre à l'apprécia-</w:t>
      </w:r>
    </w:p>
    <w:p>
      <w:r>
        <w:t>tion de Monsieur le président du tribunal matrimonial pour ce qui concerne</w:t>
      </w:r>
    </w:p>
    <w:p>
      <w:r>
        <w:t>le montant des contributions que la mère doit au père [...] à partir du</w:t>
      </w:r>
    </w:p>
    <w:p>
      <w:r>
        <w:t>1er février 1996, pour l'entretien de ses enfants".</w:t>
      </w:r>
    </w:p>
    <w:p>
      <w:r>
        <w:t>Il est bien évident que le raisonnement de l'intimé ne peut être</w:t>
      </w:r>
    </w:p>
    <w:p>
      <w:r>
        <w:t>suivi. La situation pourrait éventuellement être autre si l'adverbe</w:t>
      </w:r>
    </w:p>
    <w:p>
      <w:r>
        <w:t>"souverainement" avait été inscrit par les parties (et c'est bien sur ce</w:t>
      </w:r>
    </w:p>
    <w:p>
      <w:r>
        <w:t>point qu'insiste l'arrêt au RJN 1 I 62 cité par l'intimé). De plus, c'est</w:t>
      </w:r>
    </w:p>
    <w:p>
      <w:r>
        <w:t>à tort qu'il soutient que l'ordre public n'est pas touché dans le cas</w:t>
      </w:r>
    </w:p>
    <w:p>
      <w:r>
        <w:t>d'espèce à mesure où la fixation des contributions dues pour des enfants</w:t>
      </w:r>
    </w:p>
    <w:p>
      <w:r>
        <w:t>mineurs échappe à la libre disposition des parties, contrairement aux</w:t>
      </w:r>
    </w:p>
    <w:p>
      <w:r>
        <w:t>conventions régissant les relations financières entre époux.</w:t>
      </w:r>
    </w:p>
    <w:p>
      <w:r>
        <w:t>Enfin, il résulte très clairement de cette convention que les</w:t>
      </w:r>
    </w:p>
    <w:p>
      <w:r>
        <w:t>parties ont réglementé les points sur lesquels elles s'étaient accordées</w:t>
      </w:r>
    </w:p>
    <w:p>
      <w:r>
        <w:t>(comme la garde des enfants), s'en remettant au juge pour la solution des</w:t>
      </w:r>
    </w:p>
    <w:p>
      <w:r>
        <w:t>points restés litigieux. Cet état d'esprit des parties, représentatif de</w:t>
      </w:r>
    </w:p>
    <w:p>
      <w:r>
        <w:t>leur volonté, est de plus confirmé à la lecture de la première convention</w:t>
      </w:r>
    </w:p>
    <w:p>
      <w:r>
        <w:t>signée le 29 novembre 1995 : les époux "n'arrivant pas à s'entendre", s'en</w:t>
      </w:r>
    </w:p>
    <w:p>
      <w:r>
        <w:t>remettaient déjà au juge au sujet de l'attribution de l'autorité parentale</w:t>
      </w:r>
    </w:p>
    <w:p>
      <w:r>
        <w:t>et des contributions d'entretien des enfants (art.5 et 6 de la convention</w:t>
      </w:r>
    </w:p>
    <w:p>
      <w:r>
        <w:t>sur les effets accessoires du divorce de 1995). On ne peut dès lors tenir</w:t>
      </w:r>
    </w:p>
    <w:p>
      <w:r>
        <w:t>pour sérieux l'argument que l'intimé, non satisfait du montant des</w:t>
      </w:r>
    </w:p>
    <w:p>
      <w:r>
        <w:t>pensions, aurait néanmoins renoncé à recourir uniquement parce qu'il</w:t>
      </w:r>
    </w:p>
    <w:p>
      <w:r>
        <w:t>s'estimait lié par la convention de 1996 (observations, p.2 in fine).</w:t>
      </w:r>
    </w:p>
    <w:p>
      <w:r>
        <w:t>3.      a) Quand il fixe des contributions d'entretien, le juge des</w:t>
      </w:r>
    </w:p>
    <w:p>
      <w:r>
        <w:t>mesures provisoires (art.145 CC) dispose d'un large pouvoir d'apprécia-</w:t>
      </w:r>
    </w:p>
    <w:p>
      <w:r>
        <w:t>tion, qui n'est limité que par l'interdiction de l'arbitraire et par le</w:t>
      </w:r>
    </w:p>
    <w:p>
      <w:r>
        <w:t>respect des dispositions légales en la matière. La Cour de cassation</w:t>
      </w:r>
    </w:p>
    <w:p>
      <w:r>
        <w:t>civile n'intervient dès lors que si la solution qu'il retient est mani-</w:t>
      </w:r>
    </w:p>
    <w:p>
      <w:r>
        <w:t>festement inadaptée aux circonstances (arbitraire) ou s'il a faussement</w:t>
      </w:r>
    </w:p>
    <w:p>
      <w:r>
        <w:t>appliqué le droit matériel. Pour exercer son contrôle, la Cour part de la</w:t>
      </w:r>
    </w:p>
    <w:p>
      <w:r>
        <w:t>méthode dite "du minimum vital" et ne censure, cas échéant, que les</w:t>
      </w:r>
    </w:p>
    <w:p>
      <w:r>
        <w:t>résultats auxquels les tribunaux de district sont parvenus, et non pas le</w:t>
      </w:r>
    </w:p>
    <w:p>
      <w:r>
        <w:t>mode de calcul qu'ils ont adopté.</w:t>
      </w:r>
    </w:p>
    <w:p>
      <w:r>
        <w:t>b) La contribution d'entretien des enfants est régie par les</w:t>
      </w:r>
    </w:p>
    <w:p>
      <w:r>
        <w:t>dispositions sur les effets de la filiation. L'article 276 CC pose le</w:t>
      </w:r>
    </w:p>
    <w:p>
      <w:r>
        <w:t>principe de cette obligation d'entretien. L'étendue de la contribution</w:t>
      </w:r>
    </w:p>
    <w:p>
      <w:r>
        <w:t>doit correspondre aux besoins de l'enfant, ainsi qu'à la situation et aux</w:t>
      </w:r>
    </w:p>
    <w:p>
      <w:r>
        <w:t>ressources des père et mère, compte tenu de la fortune et des revenus de</w:t>
      </w:r>
    </w:p>
    <w:p>
      <w:r>
        <w:t>l'enfant (art.285 al.1 CC).</w:t>
      </w:r>
    </w:p>
    <w:p>
      <w:r>
        <w:t>Cette dernière disposition doit être comprise en ce sens qu'il</w:t>
      </w:r>
    </w:p>
    <w:p>
      <w:r>
        <w:t>faut tenir compte de la situation telle qu'elle existe lors de la fixation</w:t>
      </w:r>
    </w:p>
    <w:p>
      <w:r>
        <w:t>de la contribution et telle qu'elle évoluera probablement, que les père</w:t>
      </w:r>
    </w:p>
    <w:p>
      <w:r>
        <w:t>et mère doivent être traités de manière égale, eu égard à leurs facultés</w:t>
      </w:r>
    </w:p>
    <w:p>
      <w:r>
        <w:t>respectives. Si la demande n'est dirigée que contre l'un des parents, le</w:t>
      </w:r>
    </w:p>
    <w:p>
      <w:r>
        <w:t>juge doit veiller à ce que les facultés du défendeur soient mises à</w:t>
      </w:r>
    </w:p>
    <w:p>
      <w:r>
        <w:t>contribution de manière équilibrée eu égard à celles de l'autre parent</w:t>
      </w:r>
    </w:p>
    <w:p>
      <w:r>
        <w:t>(Hegnauer/Schneider, Droit suisse de la filiation, 3e édition, p.145 et</w:t>
      </w:r>
    </w:p>
    <w:p>
      <w:r>
        <w:t>les références citées). Il est en effet admis que l'entretien des enfants</w:t>
      </w:r>
    </w:p>
    <w:p>
      <w:r>
        <w:t>est, quelle que soit la destinée du couple lui-même, une tâche et une</w:t>
      </w:r>
    </w:p>
    <w:p>
      <w:r>
        <w:t>responsabilité commune des parents : ils doivent donc y faire face</w:t>
      </w:r>
    </w:p>
    <w:p>
      <w:r>
        <w:t>ensemble et l'enfant ne doit en principe pas souffrir financièrement de ce</w:t>
      </w:r>
    </w:p>
    <w:p>
      <w:r>
        <w:t>que la vie séparée du couple entraîne des frais supplémentaires. Il</w:t>
      </w:r>
    </w:p>
    <w:p>
      <w:r>
        <w:t>appartient dès lors aux époux eux-mêmes d'assumer en priorité les consé-</w:t>
      </w:r>
    </w:p>
    <w:p>
      <w:r>
        <w:t>quences pécuniaires de la nouvelle situation (Steinauer, La fixation de la</w:t>
      </w:r>
    </w:p>
    <w:p>
      <w:r>
        <w:t>contribution d'entretien due aux enfants et au conjoint en cas de vie</w:t>
      </w:r>
    </w:p>
    <w:p>
      <w:r>
        <w:t>séparée, RFJ 1992, p.11).</w:t>
      </w:r>
    </w:p>
    <w:p>
      <w:r>
        <w:t>Ces considérations sont également valables en mesures provi-</w:t>
      </w:r>
    </w:p>
    <w:p>
      <w:r>
        <w:t>soires. Toutefois, vu leur caractère souple, de telles mesures pourront</w:t>
      </w:r>
    </w:p>
    <w:p>
      <w:r>
        <w:t>être modifiées si la situation change; il n'est pas toujours nécessaire de</w:t>
      </w:r>
    </w:p>
    <w:p>
      <w:r>
        <w:t>prévoir l'évolution à long terme.</w:t>
      </w:r>
    </w:p>
    <w:p>
      <w:r>
        <w:t>4.      a) En l'espèce, il résulte de l'ordonnance attaquée que le</w:t>
      </w:r>
    </w:p>
    <w:p>
      <w:r>
        <w:t>premier juge a fixé le montant des contributions d'entretien dues aux</w:t>
      </w:r>
    </w:p>
    <w:p>
      <w:r>
        <w:t>enfants par la mère en se référant uniquement à son salaire mensuel net.</w:t>
      </w:r>
    </w:p>
    <w:p>
      <w:r>
        <w:t>Il a ainsi estimé que des pensions de 350 francs pour chacun des deux fils</w:t>
      </w:r>
    </w:p>
    <w:p>
      <w:r>
        <w:t>et de 300 francs pour la fille "paraissent appropriées aux possibilités</w:t>
      </w:r>
    </w:p>
    <w:p>
      <w:r>
        <w:t>financières de la mère, d'autant plus qu'elle fait ménage commun" avec le</w:t>
      </w:r>
    </w:p>
    <w:p>
      <w:r>
        <w:t>père de son quatrième enfant (ordonnance, p.3).</w:t>
      </w:r>
    </w:p>
    <w:p>
      <w:r>
        <w:t>Or, ainsi que le soutient la recourante, force est de constater</w:t>
      </w:r>
    </w:p>
    <w:p>
      <w:r>
        <w:t>que le premier juge a faussement appliqué le droit matériel à mesure où</w:t>
      </w:r>
    </w:p>
    <w:p>
      <w:r>
        <w:t>l'article 285 al.1 CC lui impose d'une part de considérer non seulement</w:t>
      </w:r>
    </w:p>
    <w:p>
      <w:r>
        <w:t>les revenus de la mère mais également ses charges et d'autre part de tenir</w:t>
      </w:r>
    </w:p>
    <w:p>
      <w:r>
        <w:t>compte des revenus et charges du père, ce qui n'a nullement été fait, ou</w:t>
      </w:r>
    </w:p>
    <w:p>
      <w:r>
        <w:t>en tout cas ne ressort pas de l'ordonnance attaquée. Le juge ayant fausse-</w:t>
      </w:r>
    </w:p>
    <w:p>
      <w:r>
        <w:t>ment appliqué notamment la disposition précitée, son ordonnance doit être</w:t>
      </w:r>
    </w:p>
    <w:p>
      <w:r>
        <w:t>cassée en ce qui concerne le chiffre 2 de son dispositif, seul remis en</w:t>
      </w:r>
    </w:p>
    <w:p>
      <w:r>
        <w:t>question.</w:t>
      </w:r>
    </w:p>
    <w:p>
      <w:r>
        <w:t>La cassation est d'autant plus justifiée que, suite à un calcul</w:t>
      </w:r>
    </w:p>
    <w:p>
      <w:r>
        <w:t>par la méthode dite du minimum vital sur la base des pièces du dossier</w:t>
      </w:r>
    </w:p>
    <w:p>
      <w:r>
        <w:t>établissant - partiellement - les situations financières respectives des</w:t>
      </w:r>
    </w:p>
    <w:p>
      <w:r>
        <w:t>époux, la Cour de céans constate que le résultat auquel est parvenu le</w:t>
      </w:r>
    </w:p>
    <w:p>
      <w:r>
        <w:t>juge est de toute manière entaché d'arbitraire, dans le sens où des</w:t>
      </w:r>
    </w:p>
    <w:p>
      <w:r>
        <w:t>pensions d'un montant total de 1'000 francs entament le minimum vital de</w:t>
      </w:r>
    </w:p>
    <w:p>
      <w:r>
        <w:t>la recourante, alors qu'elles ne sont pas loin, à elles seules, de couvrir</w:t>
      </w:r>
    </w:p>
    <w:p>
      <w:r>
        <w:t>le minimum vital des trois enfants (v.ATF 123 III 1).</w:t>
      </w:r>
    </w:p>
    <w:p>
      <w:r>
        <w:t>b) Le dossier se révèle lacunaire quant aux montants et à la</w:t>
      </w:r>
    </w:p>
    <w:p>
      <w:r>
        <w:t>preuve de certaines charges alléguées (bail de la recourante, assurance</w:t>
      </w:r>
    </w:p>
    <w:p>
      <w:r>
        <w:t>maladie des enfants par exemple) et il ne permet dès lors pas à la Cour de</w:t>
      </w:r>
    </w:p>
    <w:p>
      <w:r>
        <w:t>statuer elle-même, la recourante ne le demandant du reste pas; la cause</w:t>
      </w:r>
    </w:p>
    <w:p>
      <w:r>
        <w:t>sera donc renvoyée au premier juge pour complément d'instruction et</w:t>
      </w:r>
    </w:p>
    <w:p>
      <w:r>
        <w:t>nouvelle décision.</w:t>
      </w:r>
    </w:p>
    <w:p>
      <w:r>
        <w:t>Le complément d'instruction devra notamment porter sur la</w:t>
      </w:r>
    </w:p>
    <w:p>
      <w:r>
        <w:t>détermination des revenus et charges des époux à mesure où leurs res-</w:t>
      </w:r>
    </w:p>
    <w:p>
      <w:r>
        <w:t>sources (toujours selon une estimation vu le dossier lacunaire) paraissent</w:t>
      </w:r>
    </w:p>
    <w:p>
      <w:r>
        <w:t>proches du minimum vital et qu'il convient donc de les répartir de façon</w:t>
      </w:r>
    </w:p>
    <w:p>
      <w:r>
        <w:t>équitable. Il y aura également lieu d'élucider la question de la situation</w:t>
      </w:r>
    </w:p>
    <w:p>
      <w:r>
        <w:t>de l'ami de la recourante et père de son dernier enfant, S. , attendu que</w:t>
      </w:r>
    </w:p>
    <w:p>
      <w:r>
        <w:t>la mandataire de l'épouse précisait le 20 décembre 1996 que Monsieur</w:t>
      </w:r>
    </w:p>
    <w:p>
      <w:r>
        <w:t>S.  avait reçu de la police des étrangers un délai de départ et requérait</w:t>
      </w:r>
    </w:p>
    <w:p>
      <w:r>
        <w:t>dès lors le dépôt du dossier de ce service, réquisition demeurée sans</w:t>
      </w:r>
    </w:p>
    <w:p>
      <w:r>
        <w:t>suite. Bien que l'ordonnance soit censée déployer ses effets depuis le 1er</w:t>
      </w:r>
    </w:p>
    <w:p>
      <w:r>
        <w:t>février 1996, alors que la recourante vivait encore avec son ami, il n'en</w:t>
      </w:r>
    </w:p>
    <w:p>
      <w:r>
        <w:t>demeure pas moins qu'un départ de ce dernier porte à conséquence sur</w:t>
      </w:r>
    </w:p>
    <w:p>
      <w:r>
        <w:t>l'évaluation de ses charges, lesquelles influencent à leur tour le montant</w:t>
      </w:r>
    </w:p>
    <w:p>
      <w:r>
        <w:t>des pensions futures.</w:t>
      </w:r>
    </w:p>
    <w:p>
      <w:r>
        <w:t>5.      Le recours est admis, en sorte que l'intimé doit supporter les</w:t>
      </w:r>
    </w:p>
    <w:p>
      <w:r>
        <w:t>frais et dépens de deuxième instance.</w:t>
      </w:r>
    </w:p>
    <w:p>
      <w:r>
        <w:t>La recourante, plaidant au bénéfice de l'assistance judiciaire,</w:t>
      </w:r>
    </w:p>
    <w:p>
      <w:r>
        <w:t>se verra allouer une indemnité pour son avocate d'office.</w:t>
      </w:r>
    </w:p>
    <w:p>
      <w:r>
        <w:t>Par ces motifs,</w:t>
      </w:r>
    </w:p>
    <w:p>
      <w:r>
        <w:t>LA COUR DE CASSATION CIVILE</w:t>
      </w:r>
    </w:p>
    <w:p>
      <w:r>
        <w:t>1. Admet le recours.</w:t>
      </w:r>
    </w:p>
    <w:p>
      <w:r>
        <w:t>2. Casse le chiffre 2 du dispositif de l'ordonnance entreprise.</w:t>
      </w:r>
    </w:p>
    <w:p>
      <w:r>
        <w:t>3. Renvoie la cause au président du Tribunal civil du district de La</w:t>
      </w:r>
    </w:p>
    <w:p>
      <w:r>
        <w:t>Chaux-de-Fonds pour complément d'instruction et nouvelle décision au</w:t>
      </w:r>
    </w:p>
    <w:p>
      <w:r>
        <w:t>sens des considérants.</w:t>
      </w:r>
    </w:p>
    <w:p>
      <w:r>
        <w:t>4. Condamne l'intimé à s'acquitter des frais judiciaires, arrêtés à</w:t>
      </w:r>
    </w:p>
    <w:p>
      <w:r>
        <w:t>330 francs et avancés par l'Etat pour le compte de la recourante, et à</w:t>
      </w:r>
    </w:p>
    <w:p>
      <w:r>
        <w:t>verser à la recourante une indemnité de dépens de 400 francs, payable</w:t>
      </w:r>
    </w:p>
    <w:p>
      <w:r>
        <w:t>en main de l'Etat.</w:t>
      </w:r>
    </w:p>
    <w:p>
      <w:r>
        <w:t>5. Alloue à Me X.  une indemnité globale, TVA comprise, d'avocate</w:t>
      </w:r>
    </w:p>
    <w:p>
      <w:r>
        <w:t>d'office de 400 francs.</w:t>
      </w:r>
    </w:p>
    <w:p>
      <w:r>
        <w:t>Neuchâtel, le 12 mai 1997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