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CCC.1997.7266 vom 26. Mai 1997</w:t>
      </w:r>
    </w:p>
    <w:p>
      <w:r>
        <w:t>NE Tribunal cantonal, 1997-05-26, FR</w:t>
      </w:r>
    </w:p>
    <w:p>
      <w:r>
        <w:rPr>
          <w:b/>
        </w:rPr>
        <w:t xml:space="preserve">Quelle: </w:t>
      </w:r>
      <w:r>
        <w:t>https://mcp.opencaselaw.ch/entscheid/ne_gerichte_CCC.1997.7266</w:t>
      </w:r>
    </w:p>
    <w:p>
      <w:r>
        <w:t>FR: NE_GERICHTE CCC.1997.7266 du 26 mai 1997</w:t>
      </w:r>
    </w:p>
    <w:p>
      <w:r>
        <w:t>IT: NE_GERICHTE CCC.1997.7266 del 26 maggio 1997</w:t>
      </w:r>
    </w:p>
    <w:p>
      <w:pPr>
        <w:pStyle w:val="Heading2"/>
      </w:pPr>
      <w:r>
        <w:t>Volltext</w:t>
      </w:r>
    </w:p>
    <w:p>
      <w:r>
        <w:t>A.      Les époux B. , de nationalité espagnole pour le mari et</w:t>
      </w:r>
    </w:p>
    <w:p>
      <w:r>
        <w:t>dominicaine pour la femme, se sont mariés le 10 septembre 1993. Aucun</w:t>
      </w:r>
    </w:p>
    <w:p>
      <w:r>
        <w:t>enfant n'est issu de leur union.</w:t>
      </w:r>
    </w:p>
    <w:p>
      <w:r>
        <w:t>Le 6 mai 1996, le mari a fait citer son épouse en conciliation,</w:t>
      </w:r>
    </w:p>
    <w:p>
      <w:r>
        <w:t>puis il a déposé une demande en divorce le 14 juin 1996. L'épouse n'ayant</w:t>
      </w:r>
    </w:p>
    <w:p>
      <w:r>
        <w:t>pas répondu à la demande dans le délai de vingt jours prévu par l'article</w:t>
      </w:r>
    </w:p>
    <w:p>
      <w:r>
        <w:t>299 CPC, une audience d'instruction a été appointée au 8 octobre 1996, à</w:t>
      </w:r>
    </w:p>
    <w:p>
      <w:r>
        <w:t>laquelle la défenderesse a comparu assistée d'un mandataire. Ce dernier</w:t>
      </w:r>
    </w:p>
    <w:p>
      <w:r>
        <w:t>s'est vu refuser le délai qu'il sollicitait pour déposer une réponse. En</w:t>
      </w:r>
    </w:p>
    <w:p>
      <w:r>
        <w:t>revanche, un délai de dix jours a été fixé à la défenderesse pour se</w:t>
      </w:r>
    </w:p>
    <w:p>
      <w:r>
        <w:t>déterminer sur les faits de la demande, prendre des conclusions et pro-</w:t>
      </w:r>
    </w:p>
    <w:p>
      <w:r>
        <w:t>poser ses éventuelles offres de preuves.</w:t>
      </w:r>
    </w:p>
    <w:p>
      <w:r>
        <w:t>En temps utile, la défenderesse a déposé un mémoire intitulé</w:t>
      </w:r>
    </w:p>
    <w:p>
      <w:r>
        <w:t>"Déterminations", par lequel, dans une première partie, elle se détermine</w:t>
      </w:r>
    </w:p>
    <w:p>
      <w:r>
        <w:t>sur les faits de la demande et, dans une deuxième, prend les conclusions</w:t>
      </w:r>
    </w:p>
    <w:p>
      <w:r>
        <w:t>suivantes :</w:t>
      </w:r>
    </w:p>
    <w:p>
      <w:r>
        <w:t>"Principalement</w:t>
      </w:r>
    </w:p>
    <w:p>
      <w:r>
        <w:t>1. Rejeter la Demande;</w:t>
      </w:r>
    </w:p>
    <w:p>
      <w:r>
        <w:t>Reconventionnellement</w:t>
      </w:r>
    </w:p>
    <w:p>
      <w:r>
        <w:t>2. Prononcer le divorce des époux B. , à la demande de la</w:t>
      </w:r>
    </w:p>
    <w:p>
      <w:r>
        <w:t>défenderesse;</w:t>
      </w:r>
    </w:p>
    <w:p>
      <w:r>
        <w:t>3. Condamner le demandeur à verser à la défenderesse d'avance</w:t>
      </w:r>
    </w:p>
    <w:p>
      <w:r>
        <w:t>et par mois une pension alimentaire de Fr. 1'000.-;</w:t>
      </w:r>
    </w:p>
    <w:p>
      <w:r>
        <w:t>4. Dire que la pension sera indexée le 1er de chaque année, la</w:t>
      </w:r>
    </w:p>
    <w:p>
      <w:r>
        <w:t>première fois le 1er janvier 1998 en fonction de l'indice</w:t>
      </w:r>
    </w:p>
    <w:p>
      <w:r>
        <w:t>des prix à la consommation du 30 septembre précédent,</w:t>
      </w:r>
    </w:p>
    <w:p>
      <w:r>
        <w:t>l'indice de base étant celui de la date du jugement;</w:t>
      </w:r>
    </w:p>
    <w:p>
      <w:r>
        <w:t>En tout état de cause</w:t>
      </w:r>
    </w:p>
    <w:p>
      <w:r>
        <w:t>5. Condamner le demandeur à verser à la défenderesse un montant</w:t>
      </w:r>
    </w:p>
    <w:p>
      <w:r>
        <w:t>de Fr. 10'000.- au titre de la liquidation du régime matri-</w:t>
      </w:r>
    </w:p>
    <w:p>
      <w:r>
        <w:t>monial;</w:t>
      </w:r>
    </w:p>
    <w:p>
      <w:r>
        <w:t>6. Mettre la défenderesse au bénéfice de l'assistance</w:t>
      </w:r>
    </w:p>
    <w:p>
      <w:r>
        <w:t>judiciaire totale;</w:t>
      </w:r>
    </w:p>
    <w:p>
      <w:r>
        <w:t>7. Condamner le demandeur à tous frais et dépens".</w:t>
      </w:r>
    </w:p>
    <w:p>
      <w:r>
        <w:t>Simultanément, la défenderesse a déposé des offres de preuves,</w:t>
      </w:r>
    </w:p>
    <w:p>
      <w:r>
        <w:t>constituées par cinq réquisitions de produire diverses pièces adressées au</w:t>
      </w:r>
    </w:p>
    <w:p>
      <w:r>
        <w:t>demandeur, à défaut aux personnes compétentes, ainsi que par l'indication</w:t>
      </w:r>
    </w:p>
    <w:p>
      <w:r>
        <w:t>d'un témoin.</w:t>
      </w:r>
    </w:p>
    <w:p>
      <w:r>
        <w:t>B. Invité à formuler ses éventuelles observations, le demandeur a</w:t>
      </w:r>
    </w:p>
    <w:p>
      <w:r>
        <w:t>déposé un mémoire intitulé "moyen préjudiciel et incident", comportant les</w:t>
      </w:r>
    </w:p>
    <w:p>
      <w:r>
        <w:t>conclusion suivantes :</w:t>
      </w:r>
    </w:p>
    <w:p>
      <w:r>
        <w:t>"1. Déclarer les conclusions reconventionnelles 2, 3 et 4 de la</w:t>
      </w:r>
    </w:p>
    <w:p>
      <w:r>
        <w:t>défenderesse irrecevables.</w:t>
      </w:r>
    </w:p>
    <w:p>
      <w:r>
        <w:t>2. Fixer à la défenderesse un délai de dix jours pour déposer</w:t>
      </w:r>
    </w:p>
    <w:p>
      <w:r>
        <w:t>sa détermination sur les frais de la demande, en respect des</w:t>
      </w:r>
    </w:p>
    <w:p>
      <w:r>
        <w:t>art.301 et 63 CPCN.</w:t>
      </w:r>
    </w:p>
    <w:p>
      <w:r>
        <w:t>3. Retirer du dossier les réquisitions de preuves de la</w:t>
      </w:r>
    </w:p>
    <w:p>
      <w:r>
        <w:t>défenderesse.</w:t>
      </w:r>
    </w:p>
    <w:p>
      <w:r>
        <w:t>4. Sous suite de frais et dépens".</w:t>
      </w:r>
    </w:p>
    <w:p>
      <w:r>
        <w:t>En substance, il fait valoir à titre préjudiciel que les</w:t>
      </w:r>
    </w:p>
    <w:p>
      <w:r>
        <w:t>conclusions reconventionnelles de la défenderesse sont inadmissibles, au</w:t>
      </w:r>
    </w:p>
    <w:p>
      <w:r>
        <w:t>sens de l'article 161 al.1 litt.d CPC, pour le double motif qu'elles ont</w:t>
      </w:r>
    </w:p>
    <w:p>
      <w:r>
        <w:t>été déposées alors que le délai pour répondre à la demande était échu et</w:t>
      </w:r>
    </w:p>
    <w:p>
      <w:r>
        <w:t>qu'elles ne sont fondées sur aucun allégué. S'agissant de l'incident, il</w:t>
      </w:r>
    </w:p>
    <w:p>
      <w:r>
        <w:t>soutient que la détermination de la défenderesse sur les faits de la</w:t>
      </w:r>
    </w:p>
    <w:p>
      <w:r>
        <w:t>demande contient l'allégation de faits nouveaux, ce qui est prohibé par</w:t>
      </w:r>
    </w:p>
    <w:p>
      <w:r>
        <w:t>l'article 301 CPC et la jurisprudence qui s'y rattache. Un délai pé-</w:t>
      </w:r>
    </w:p>
    <w:p>
      <w:r>
        <w:t>remptoire doit en conséquence être fixé à la défenderesse pour qu'elle se</w:t>
      </w:r>
    </w:p>
    <w:p>
      <w:r>
        <w:t>prononce à nouveau. En outre, ses offres de preuves doivent être écartées</w:t>
      </w:r>
    </w:p>
    <w:p>
      <w:r>
        <w:t>du dossier car elles ne précisent pas à quels faits elles se rapportent.</w:t>
      </w:r>
    </w:p>
    <w:p>
      <w:r>
        <w:t>La défenderesse a conclu au rejet du moyen préjudiciel, en</w:t>
      </w:r>
    </w:p>
    <w:p>
      <w:r>
        <w:t>soulignant que le mémoire querellé ne contenait pas des conclusions</w:t>
      </w:r>
    </w:p>
    <w:p>
      <w:r>
        <w:t>reconventionnelles, mais des conclusions subsidiaires, admissibles au sens</w:t>
      </w:r>
    </w:p>
    <w:p>
      <w:r>
        <w:t>de l'article 358 CPC, voire des conclusions ordinaires à mettre en</w:t>
      </w:r>
    </w:p>
    <w:p>
      <w:r>
        <w:t>relation avec celles de la demande, en conformité de l'article 301 al.2</w:t>
      </w:r>
    </w:p>
    <w:p>
      <w:r>
        <w:t>CPC. S'agissant de l'incident, qu'elle propose également au juge de</w:t>
      </w:r>
    </w:p>
    <w:p>
      <w:r>
        <w:t>rejeter, elle conteste avoir allégué de nouveaux faits dans sa déter-</w:t>
      </w:r>
    </w:p>
    <w:p>
      <w:r>
        <w:t>mination sur les allégations de la demande. Elle concède en revanche ne</w:t>
      </w:r>
    </w:p>
    <w:p>
      <w:r>
        <w:t>pas avoir indiqué à quel fait se rapportaient les preuves qu'elle</w:t>
      </w:r>
    </w:p>
    <w:p>
      <w:r>
        <w:t>proposait et précise, à l'occasion de sa réponse, qu'il s'agit de prouver</w:t>
      </w:r>
    </w:p>
    <w:p>
      <w:r>
        <w:t>le contraire de certaines allégations de la demande qu'elle désigne</w:t>
      </w:r>
    </w:p>
    <w:p>
      <w:r>
        <w:t>précisément.</w:t>
      </w:r>
    </w:p>
    <w:p>
      <w:r>
        <w:t>C.      Par la décision dont est recours, le juge instructeur a</w:t>
      </w:r>
    </w:p>
    <w:p>
      <w:r>
        <w:t>partiellement admis le moyen préjudiciel, en ce sens qu'il a déclaré</w:t>
      </w:r>
    </w:p>
    <w:p>
      <w:r>
        <w:t>irrecevable la deuxième conclusion du mémoire querellé, qualifiant de</w:t>
      </w:r>
    </w:p>
    <w:p>
      <w:r>
        <w:t>subsidiaires et admissibles au sens de l'article 358 CPC les conclusions 3</w:t>
      </w:r>
    </w:p>
    <w:p>
      <w:r>
        <w:t>et 4. Il a en outre reconnu que la détermination de la défenderesse sur</w:t>
      </w:r>
    </w:p>
    <w:p>
      <w:r>
        <w:t>les faits de la demande contenait des faits nouveaux et ne respectait dès</w:t>
      </w:r>
    </w:p>
    <w:p>
      <w:r>
        <w:t>lors pas l'article 301 al.1 litt.a CPC, mais a considéré que ce serait</w:t>
      </w:r>
    </w:p>
    <w:p>
      <w:r>
        <w:t>faire preuve de formalisme excessif que d'obliger la défenderesse à se</w:t>
      </w:r>
    </w:p>
    <w:p>
      <w:r>
        <w:t>déterminer à nouveau, alors qu'elle sera quoi qu'il en soit interrogée</w:t>
      </w:r>
    </w:p>
    <w:p>
      <w:r>
        <w:t>d'office en sa qualité de partie à une procédure matrimoniale et qu'au</w:t>
      </w:r>
    </w:p>
    <w:p>
      <w:r>
        <w:t>surplus, l'article 358 CPC l'autorisait à alléguer les faits propres à</w:t>
      </w:r>
    </w:p>
    <w:p>
      <w:r>
        <w:t>fonder ses conclusions subsidiaires. Enfin, il a constaté que la défen-</w:t>
      </w:r>
    </w:p>
    <w:p>
      <w:r>
        <w:t>deresse avait réparé l'informalité commise dans l'indication de ses moyens</w:t>
      </w:r>
    </w:p>
    <w:p>
      <w:r>
        <w:t>de preuves, de sorte qu'il n'y avait pas lieu de lui fixer un délai à</w:t>
      </w:r>
    </w:p>
    <w:p>
      <w:r>
        <w:t>cette fin. Vu le sort de la cause, il a partagé les frais et compensé les</w:t>
      </w:r>
    </w:p>
    <w:p>
      <w:r>
        <w:t>dépens.</w:t>
      </w:r>
    </w:p>
    <w:p>
      <w:r>
        <w:t>D. Monsieur B.  recourt contre cette décision, dont il demande la</w:t>
      </w:r>
    </w:p>
    <w:p>
      <w:r>
        <w:t>cassation avec renvoi de la cause au premier juge pour nouvelle décision</w:t>
      </w:r>
    </w:p>
    <w:p>
      <w:r>
        <w:t>au sens des considérants, faisant valoir la violation des règles</w:t>
      </w:r>
    </w:p>
    <w:p>
      <w:r>
        <w:t>essentielles de la procédure, singulièrement des articles 301, 358 et 152</w:t>
      </w:r>
    </w:p>
    <w:p>
      <w:r>
        <w:t>et suivants CPC. Son argumentation sera reprise en tant que besoin ci-</w:t>
      </w:r>
    </w:p>
    <w:p>
      <w:r>
        <w:t>après.</w:t>
      </w:r>
    </w:p>
    <w:p>
      <w:r>
        <w:t>Le président du tribunal a renoncé à formuler des observations,</w:t>
      </w:r>
    </w:p>
    <w:p>
      <w:r>
        <w:t>alors que l'intimée conclut au rejet du recours sous suite de frais et</w:t>
      </w:r>
    </w:p>
    <w:p>
      <w:r>
        <w:t>dépens, son mandataire concluant en outre à la distraction des dépens en</w:t>
      </w:r>
    </w:p>
    <w:p>
      <w:r>
        <w:t>sa faveur.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recevable.</w:t>
      </w:r>
    </w:p>
    <w:p>
      <w:r>
        <w:t>2. Dans une procédure en divorce, le défendeur peut, à son choix,</w:t>
      </w:r>
    </w:p>
    <w:p>
      <w:r>
        <w:t>acquiescer à la demande, conclure à son rejet pur et simple, ou encore</w:t>
      </w:r>
    </w:p>
    <w:p>
      <w:r>
        <w:t>conclure à son rejet et, reconventionnellement, au prononcé du divorce ou</w:t>
      </w:r>
    </w:p>
    <w:p>
      <w:r>
        <w:t>de la séparation de corps. Si le défendeur conclut uniquement au rejet de</w:t>
      </w:r>
    </w:p>
    <w:p>
      <w:r>
        <w:t>la demande, la jurisprudence exige du juge qui s'apprête à admettre la</w:t>
      </w:r>
    </w:p>
    <w:p>
      <w:r>
        <w:t>demande qu'il lui donne l'occasion de prendre des conclusions sur les</w:t>
      </w:r>
    </w:p>
    <w:p>
      <w:r>
        <w:t>effets accessoires du divorce (Deschenaux/Tercier/Werro, Le mariage et le</w:t>
      </w:r>
    </w:p>
    <w:p>
      <w:r>
        <w:t>divorce, 4e édition 1995, no 865 et 866 et références). C'est ainsi que</w:t>
      </w:r>
    </w:p>
    <w:p>
      <w:r>
        <w:t>l'article 358 CPC impose au juge, dans un tel cas, l'obligation de rap-</w:t>
      </w:r>
    </w:p>
    <w:p>
      <w:r>
        <w:t>peler lors de l'audience d'instruction ce droit au défendeur, qui comprend</w:t>
      </w:r>
    </w:p>
    <w:p>
      <w:r>
        <w:t>en outre celui d'alléguer les faits et proposer les moyens de preuves se</w:t>
      </w:r>
    </w:p>
    <w:p>
      <w:r>
        <w:t>rapportant à ses conclusions subsidiaires. Cette disposition doit égale-</w:t>
      </w:r>
    </w:p>
    <w:p>
      <w:r>
        <w:t>ment être mise en relation avec la jurisprudence cantonale qui tient pour</w:t>
      </w:r>
    </w:p>
    <w:p>
      <w:r>
        <w:t>irrecevables des conclusions reposant sur des allégués insuffisants (RJN 7</w:t>
      </w:r>
    </w:p>
    <w:p>
      <w:r>
        <w:t>I 139), la demande étant alors en réalité inexistante (RJN 5 I 7, 5 I 16).</w:t>
      </w:r>
    </w:p>
    <w:p>
      <w:r>
        <w:t>En l'espèce, le recourant a raison de se plaindre de la</w:t>
      </w:r>
    </w:p>
    <w:p>
      <w:r>
        <w:t>transformation, par l'ordonnance attaquée, de conclusions recon-</w:t>
      </w:r>
    </w:p>
    <w:p>
      <w:r>
        <w:t>ventionnelles, irrecevables parce que ne reposant sur aucun allégué, en</w:t>
      </w:r>
    </w:p>
    <w:p>
      <w:r>
        <w:t>conclusions subsidiaires, qui ne sont pas davantage recevables puisque</w:t>
      </w:r>
    </w:p>
    <w:p>
      <w:r>
        <w:t>toujours dépourvues des allégations de faits indispensables à leur</w:t>
      </w:r>
    </w:p>
    <w:p>
      <w:r>
        <w:t>recevabilité! L'intimée a par ailleurs tort lorsqu'elle soutient que</w:t>
      </w:r>
    </w:p>
    <w:p>
      <w:r>
        <w:t>lorsqu'elle écrit conclusion "reconventionnelle", il faudrait lire</w:t>
      </w:r>
    </w:p>
    <w:p>
      <w:r>
        <w:t>conclusion "subsidiaire". Ces deux adjectifs ne sont nullement synonymes.</w:t>
      </w:r>
    </w:p>
    <w:p>
      <w:r>
        <w:t>Il suffit pour s'en convaincre de se reporter à l'article 308 CPC, qui</w:t>
      </w:r>
    </w:p>
    <w:p>
      <w:r>
        <w:t>précise sous la note marginale "indépendance" que la demande reconven-</w:t>
      </w:r>
    </w:p>
    <w:p>
      <w:r>
        <w:t>tionnelle subsiste en cas de désistement de la demande principale. Tel</w:t>
      </w:r>
    </w:p>
    <w:p>
      <w:r>
        <w:t>n'est en revanche pas le cas des conclusions subsidiaires, qui n'ont de</w:t>
      </w:r>
    </w:p>
    <w:p>
      <w:r>
        <w:t>sens que dans le rapport d'interdépendance qu'elles entretiennent avec la</w:t>
      </w:r>
    </w:p>
    <w:p>
      <w:r>
        <w:t>demande principale. Que celle-ci vienne à être retirée, elles se re-</w:t>
      </w:r>
    </w:p>
    <w:p>
      <w:r>
        <w:t>trouvent ipso facto sans objet, ce qui met un terme à l'instance dans son</w:t>
      </w:r>
    </w:p>
    <w:p>
      <w:r>
        <w:t>entier.</w:t>
      </w:r>
    </w:p>
    <w:p>
      <w:r>
        <w:t>Dès lors, pour le double motif que conclusion reconventionnelle</w:t>
      </w:r>
    </w:p>
    <w:p>
      <w:r>
        <w:t>et conclusion subsidiaire sont deux notions bien distinctes, qui ne se</w:t>
      </w:r>
    </w:p>
    <w:p>
      <w:r>
        <w:t>recouvrent pas et ne suivent pas le même sort en procédure, et que des</w:t>
      </w:r>
    </w:p>
    <w:p>
      <w:r>
        <w:t>conclusions irrecevables parce que dépourvues des allégations de faits</w:t>
      </w:r>
    </w:p>
    <w:p>
      <w:r>
        <w:t>indispensables le restent, qu'elles soient prises à titre principal,</w:t>
      </w:r>
    </w:p>
    <w:p>
      <w:r>
        <w:t>reconventionnel ou subsidiaire, la décision attaquée ne peut qu'être</w:t>
      </w:r>
    </w:p>
    <w:p>
      <w:r>
        <w:t>cassée.</w:t>
      </w:r>
    </w:p>
    <w:p>
      <w:r>
        <w:t>3. Selon l'article 301 al.1 litt.a CPC, la réponse contient les</w:t>
      </w:r>
    </w:p>
    <w:p>
      <w:r>
        <w:t>explications du défendeur, succinctes et dépouillées de tous faits nou-</w:t>
      </w:r>
    </w:p>
    <w:p>
      <w:r>
        <w:t>veaux, sur chacun des faits allégués par le demandeur. Il ressort du</w:t>
      </w:r>
    </w:p>
    <w:p>
      <w:r>
        <w:t>rapport du Conseil d'Etat à l'appui d'un projet de code de procédure</w:t>
      </w:r>
    </w:p>
    <w:p>
      <w:r>
        <w:t>civile neuchâtelois du 11 mai 1988, que cette disposition (art.309 al.1</w:t>
      </w:r>
    </w:p>
    <w:p>
      <w:r>
        <w:t>litt.c dans le projet) a codifié la jurisprudence relative à l'article 175</w:t>
      </w:r>
    </w:p>
    <w:p>
      <w:r>
        <w:t>de l'ancien code de procédure civile (BGC 1988 I 343). Selon la jurispru-</w:t>
      </w:r>
    </w:p>
    <w:p>
      <w:r>
        <w:t>dence, pour se prononcer sur un allégué, soit dire si on admet ou non, un</w:t>
      </w:r>
    </w:p>
    <w:p>
      <w:r>
        <w:t>seul mot suffit en général. Exceptionnellement, les circonstances re-</w:t>
      </w:r>
    </w:p>
    <w:p>
      <w:r>
        <w:t>quièrent quelques mots. Plus rarement, on peut admettre que le plaideur</w:t>
      </w:r>
    </w:p>
    <w:p>
      <w:r>
        <w:t>marque une dénégation de façon particulièrement forte. Au-delà, l'acte de</w:t>
      </w:r>
    </w:p>
    <w:p>
      <w:r>
        <w:t>procédure n'est plus conforme à la loi qui proscrit toute prolixité su-</w:t>
      </w:r>
    </w:p>
    <w:p>
      <w:r>
        <w:t>perflue, toute allégation de faits nouveaux, toute invocation de moyens de</w:t>
      </w:r>
    </w:p>
    <w:p>
      <w:r>
        <w:t>droit (RJN 1984, p.92, 7 I 30, 139, 3 I 78).</w:t>
      </w:r>
    </w:p>
    <w:p>
      <w:r>
        <w:t>En l'espèce, c'est à juste titre que le premier juge a considéré</w:t>
      </w:r>
    </w:p>
    <w:p>
      <w:r>
        <w:t>que plusieurs des déterminations de la défenderesse n'étaient en principe</w:t>
      </w:r>
    </w:p>
    <w:p>
      <w:r>
        <w:t>pas admissibles, car contenant des faits nouveaux. Il en va ainsi des</w:t>
      </w:r>
    </w:p>
    <w:p>
      <w:r>
        <w:t>explications sur les faits 3, 4, 5 et 7 al.1 de la demande. C'est en</w:t>
      </w:r>
    </w:p>
    <w:p>
      <w:r>
        <w:t>revanche à tort qu'il a estimé que ce serait faire preuve de formalisme</w:t>
      </w:r>
    </w:p>
    <w:p>
      <w:r>
        <w:t>excessif que d'exiger de la défenderesse qu'elle dépose de nouvelles</w:t>
      </w:r>
    </w:p>
    <w:p>
      <w:r>
        <w:t>explications plus dépouillées. Comme le fait valoir justement le recou-</w:t>
      </w:r>
    </w:p>
    <w:p>
      <w:r>
        <w:t>rant, l'interrogatoire d'une partie - serait-il obligatoire, comme en</w:t>
      </w:r>
    </w:p>
    <w:p>
      <w:r>
        <w:t>l'espèce - ne saurait pallier une allégation de fait défectueuse, voire</w:t>
      </w:r>
    </w:p>
    <w:p>
      <w:r>
        <w:t>inexistante en procédure civile écrite. Selon les articles 296 et suivants</w:t>
      </w:r>
    </w:p>
    <w:p>
      <w:r>
        <w:t>CPC, applicables aux procédures matrimoniales en vertu de l'article 295</w:t>
      </w:r>
    </w:p>
    <w:p>
      <w:r>
        <w:t>al.2 CPC, la procédure commence par l'échange des écritures, qui a pour</w:t>
      </w:r>
    </w:p>
    <w:p>
      <w:r>
        <w:t>but de renseigner les parties et le juge sur les faits invoqués à l'appui</w:t>
      </w:r>
    </w:p>
    <w:p>
      <w:r>
        <w:t>des différentes prétentions émises, ainsi que sur les faits admis et</w:t>
      </w:r>
    </w:p>
    <w:p>
      <w:r>
        <w:t>contestés, déterminations qui définissent à leur tour les limites de</w:t>
      </w:r>
    </w:p>
    <w:p>
      <w:r>
        <w:t>l'instruction de la cause. L'interrogatoire, destiné dans la règle à</w:t>
      </w:r>
    </w:p>
    <w:p>
      <w:r>
        <w:t>provoquer l'aveu d'une partie (article 226 CPC) et plus particulièrement,</w:t>
      </w:r>
    </w:p>
    <w:p>
      <w:r>
        <w:t>dans les procédures matrimoniales, à permettre au juge de se convaincre -</w:t>
      </w:r>
    </w:p>
    <w:p>
      <w:r>
        <w:t>entre autres moyens - de la réalité d'une cause de divorce (art.158</w:t>
      </w:r>
    </w:p>
    <w:p>
      <w:r>
        <w:t>chiffre 1 CC), ressortit à la phase de l'instruction de la cause. De ce</w:t>
      </w:r>
    </w:p>
    <w:p>
      <w:r>
        <w:t>fait, il ne saurait précéder ou remplacer l'échange des écritures pour</w:t>
      </w:r>
    </w:p>
    <w:p>
      <w:r>
        <w:t>lequel un certain formalisme procédural s'impose, sous peine d'introduire</w:t>
      </w:r>
    </w:p>
    <w:p>
      <w:r>
        <w:t>le désordre et la confusion (RJN 7 I 31) se traduisant, en l'espèce, par</w:t>
      </w:r>
    </w:p>
    <w:p>
      <w:r>
        <w:t>l'impossibilité pour le demandeur et recourant de prendre position sur les</w:t>
      </w:r>
    </w:p>
    <w:p>
      <w:r>
        <w:t>allégations de fait contenues dans la détermination de la défenderesse et</w:t>
      </w:r>
    </w:p>
    <w:p>
      <w:r>
        <w:t>intimée. Le recours se révèle également bien fondé de ce chef.</w:t>
      </w:r>
    </w:p>
    <w:p>
      <w:r>
        <w:t>4.      Au vu du dossier, la Cour de céans est en mesure de statuer</w:t>
      </w:r>
    </w:p>
    <w:p>
      <w:r>
        <w:t>elle-même.</w:t>
      </w:r>
    </w:p>
    <w:p>
      <w:r>
        <w:t>L'admission du recours, en tant qu'il est dirigé contre le moyen</w:t>
      </w:r>
    </w:p>
    <w:p>
      <w:r>
        <w:t>préjudiciel, ne laisse plus subsister que la conclusion principale de la</w:t>
      </w:r>
    </w:p>
    <w:p>
      <w:r>
        <w:t>défenderesse et intimée en rejet de la demande, ainsi qu'une conclusion</w:t>
      </w:r>
    </w:p>
    <w:p>
      <w:r>
        <w:t>"en tout état de cause" portant sur la liquidation du régime matrimonial,</w:t>
      </w:r>
    </w:p>
    <w:p>
      <w:r>
        <w:t>qui ne fait l'objet d'aucune contestation mais dont on observera qu'elle</w:t>
      </w:r>
    </w:p>
    <w:p>
      <w:r>
        <w:t>non plus ne repose sur aucun allégué de fait. Il s'ensuit qu'en l'état de</w:t>
      </w:r>
    </w:p>
    <w:p>
      <w:r>
        <w:t>la procédure, l'intimée n'a pas été mise en demeure de procéder confor-</w:t>
      </w:r>
    </w:p>
    <w:p>
      <w:r>
        <w:t>mément à l'article 358 CPC, le procès-verbal de l'audience d'instruction</w:t>
      </w:r>
    </w:p>
    <w:p>
      <w:r>
        <w:t>du 8 octobre 1996 ne mentionnant pas cette disposition et les directives</w:t>
      </w:r>
    </w:p>
    <w:p>
      <w:r>
        <w:t>qu'il contient à l'adresse de la défenderesse ne lui rappelant qu'impar-</w:t>
      </w:r>
    </w:p>
    <w:p>
      <w:r>
        <w:t>faitement et partiellement ses droits. Dès lors et par économie de</w:t>
      </w:r>
    </w:p>
    <w:p>
      <w:r>
        <w:t>procédure, il y a lieu de fixer à l'intimée un délai, pour prendre si elle</w:t>
      </w:r>
    </w:p>
    <w:p>
      <w:r>
        <w:t>le souhaite des conclusions subsidiaires quant aux effets accessoires d'un</w:t>
      </w:r>
    </w:p>
    <w:p>
      <w:r>
        <w:t>éventuel divorce, ainsi qu'alléguer les faits et proposer les moyens de</w:t>
      </w:r>
    </w:p>
    <w:p>
      <w:r>
        <w:t>preuves qui s'y rapportent. Vu le temps déjà écoulé depuis l'introduction</w:t>
      </w:r>
    </w:p>
    <w:p>
      <w:r>
        <w:t>de l'instance, un délai de dix jours paraît adéquat. L'intimée doit en</w:t>
      </w:r>
    </w:p>
    <w:p>
      <w:r>
        <w:t>outre être invitée à formuler une nouvelle fois, dans le même délai</w:t>
      </w:r>
    </w:p>
    <w:p>
      <w:r>
        <w:t>déclaré péremptoire au sens de l'article 63 CPC, ses explications sur les</w:t>
      </w:r>
    </w:p>
    <w:p>
      <w:r>
        <w:t>faits de la demande, qui ne devront contenir aucune allégation de fait</w:t>
      </w:r>
    </w:p>
    <w:p>
      <w:r>
        <w:t>nouvelle de façon à respecter l'article 301 al.1 litt.a CPC.</w:t>
      </w:r>
    </w:p>
    <w:p>
      <w:r>
        <w:t>5.      Vu l'issue de la procédure de recours et étant rappelé qu'en</w:t>
      </w:r>
    </w:p>
    <w:p>
      <w:r>
        <w:t>première instance, l'intimée a acquiescé à l'un des moyens du recourant</w:t>
      </w:r>
    </w:p>
    <w:p>
      <w:r>
        <w:t>portant sur l'indication irrégulière des moyens de preuve de la défen-</w:t>
      </w:r>
    </w:p>
    <w:p>
      <w:r>
        <w:t>deresse, il se justifie de mettre les frais et dépens des deux  instances</w:t>
      </w:r>
    </w:p>
    <w:p>
      <w:r>
        <w:t>à la charge de l'intimée, ce qui rend sans objet le troisième grief que le</w:t>
      </w:r>
    </w:p>
    <w:p>
      <w:r>
        <w:t>recourant adressait à la décision attaquée, tiré d'une application arbi-</w:t>
      </w:r>
    </w:p>
    <w:p>
      <w:r>
        <w:t>traire des articles 152 et suivants CPC.</w:t>
      </w:r>
    </w:p>
    <w:p>
      <w:r>
        <w:t>L'intimée ayant obtenu, par ordonnance du 4 avril 1997, l'as-</w:t>
      </w:r>
    </w:p>
    <w:p>
      <w:r>
        <w:t>sistance judiciaire totale avec effet rétroactif au 17 octobre 1996, il</w:t>
      </w:r>
    </w:p>
    <w:p>
      <w:r>
        <w:t>convient encore de fixer la rémunération due à son avocat d'office dans la</w:t>
      </w:r>
    </w:p>
    <w:p>
      <w:r>
        <w:t>procédure de recours. Au vu des observations déposées et de l'importance</w:t>
      </w:r>
    </w:p>
    <w:p>
      <w:r>
        <w:t>du dossier, il paraît équitable d'arrêter à 250 francs, TVA comprise,</w:t>
      </w:r>
    </w:p>
    <w:p>
      <w:r>
        <w:t>l'indemnité due à Me X..</w:t>
      </w:r>
    </w:p>
    <w:p>
      <w:r>
        <w:t>Par ces motifs,</w:t>
      </w:r>
    </w:p>
    <w:p>
      <w:r>
        <w:t>LA COUR DE CASSATION CIVILE</w:t>
      </w:r>
    </w:p>
    <w:p>
      <w:r>
        <w:t>1. Admet le recours et casse la décision entreprise.</w:t>
      </w:r>
    </w:p>
    <w:p>
      <w:r>
        <w:t>Statuant au fond</w:t>
      </w:r>
    </w:p>
    <w:p>
      <w:r>
        <w:t>2. Annule le mémoire intitulé "Déterminations" que la défenderesse a</w:t>
      </w:r>
    </w:p>
    <w:p>
      <w:r>
        <w:t>déposé le 17 octobre 1996, sous réserve de la conclusion principale en</w:t>
      </w:r>
    </w:p>
    <w:p>
      <w:r>
        <w:t>rejet de la demande, avec suite de frais et dépens, qu'il contient.</w:t>
      </w:r>
    </w:p>
    <w:p>
      <w:r>
        <w:t>3. Impartit à la défenderesse et intimée un délai péremptoire de dix jours</w:t>
      </w:r>
    </w:p>
    <w:p>
      <w:r>
        <w:t>à compter de la notification du présent arrêt pour</w:t>
      </w:r>
    </w:p>
    <w:p>
      <w:r>
        <w:t>a) se déterminer sur les faits de la demande conformément aux exigences</w:t>
      </w:r>
    </w:p>
    <w:p>
      <w:r>
        <w:t>posées par l'article 301 al.1 litt.a CPC;</w:t>
      </w:r>
    </w:p>
    <w:p>
      <w:r>
        <w:t>b) prendre, pour autant qu'elle le souhaite, des conclusions subsi-</w:t>
      </w:r>
    </w:p>
    <w:p>
      <w:r>
        <w:t>diaires sur les effets accessoires d'une éventuel divorce, ainsi</w:t>
      </w:r>
    </w:p>
    <w:p>
      <w:r>
        <w:t>qu'alléguer les faits et proposer les moyens de preuves qui s'y</w:t>
      </w:r>
    </w:p>
    <w:p>
      <w:r>
        <w:t>rapportent.</w:t>
      </w:r>
    </w:p>
    <w:p>
      <w:r>
        <w:t>4. Condamne la défenderesse et intimée à rembourser au demandeur et</w:t>
      </w:r>
    </w:p>
    <w:p>
      <w:r>
        <w:t>recourant les frais des deux instances, qu'il a avancés comme suit :</w:t>
      </w:r>
    </w:p>
    <w:p>
      <w:r>
        <w:t>première instance                                 180 francs</w:t>
      </w:r>
    </w:p>
    <w:p>
      <w:r>
        <w:t>deuxième instance                                 440 francs</w:t>
      </w:r>
    </w:p>
    <w:p>
      <w:r>
        <w:t>et à lui verser une indemnité de dépens de 700 francs pour les deux</w:t>
      </w:r>
    </w:p>
    <w:p>
      <w:r>
        <w:t>instances.</w:t>
      </w:r>
    </w:p>
    <w:p>
      <w:r>
        <w:t>5. Alloue à Me X. , mandataire de l'intimée, une</w:t>
      </w:r>
    </w:p>
    <w:p>
      <w:r>
        <w:t>indemnité globale d'avocat d'office de 250 francs, TVA comprise.</w:t>
      </w:r>
    </w:p>
    <w:p>
      <w:r>
        <w:t>Neuchâtel, le 26 mai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