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CCC.1996.7164 vom 6. September 1996</w:t>
      </w:r>
    </w:p>
    <w:p>
      <w:r>
        <w:t>NE Tribunal cantonal, 1996-09-06, FR</w:t>
      </w:r>
    </w:p>
    <w:p>
      <w:r>
        <w:rPr>
          <w:b/>
        </w:rPr>
        <w:t xml:space="preserve">Quelle: </w:t>
      </w:r>
      <w:r>
        <w:t>https://mcp.opencaselaw.ch/entscheid/ne_gerichte_CCC.1996.7164</w:t>
      </w:r>
    </w:p>
    <w:p>
      <w:r>
        <w:t>FR: NE_GERICHTE CCC.1996.7164 du 6 septembre 1996</w:t>
      </w:r>
    </w:p>
    <w:p>
      <w:r>
        <w:t>IT: NE_GERICHTE CCC.1996.7164 del 6 settembre 1996</w:t>
      </w:r>
    </w:p>
    <w:p>
      <w:pPr>
        <w:pStyle w:val="Heading2"/>
      </w:pPr>
      <w:r>
        <w:t>Volltext</w:t>
      </w:r>
    </w:p>
    <w:p>
      <w:r>
        <w:t>A.      Le 11 septembre 1992, le Tribunal civil du district du Locle a</w:t>
      </w:r>
    </w:p>
    <w:p>
      <w:r>
        <w:t>prononcé le divorce des époux J.. Le jugement, définitif et exécutoire dès</w:t>
      </w:r>
    </w:p>
    <w:p>
      <w:r>
        <w:t>le 7 octobre 1992, attribue à la mère l'autorité parentale sur les trois</w:t>
      </w:r>
    </w:p>
    <w:p>
      <w:r>
        <w:t>enfants issues de l'union : C., née le 10 novembre 1983, M., née le 26</w:t>
      </w:r>
    </w:p>
    <w:p>
      <w:r>
        <w:t>avril 1986 et N., née le 21 mars 1988; il ratifie la convention sur les</w:t>
      </w:r>
    </w:p>
    <w:p>
      <w:r>
        <w:t>effets accessoires du divorce du 2 avril 1992, laquelle prévoit en</w:t>
      </w:r>
    </w:p>
    <w:p>
      <w:r>
        <w:t>particulier que le père bénéficie d'un droit de visite à exercer selon des</w:t>
      </w:r>
    </w:p>
    <w:p>
      <w:r>
        <w:t>modalités usuelles, à défaut d'autre entente entre les parents.</w:t>
      </w:r>
    </w:p>
    <w:p>
      <w:r>
        <w:t>B.      A mi-septembre 1994, J. a déposé plainte pénale contre son</w:t>
      </w:r>
    </w:p>
    <w:p>
      <w:r>
        <w:t>ex-épouse auprès du procureur général, pour calomnies subsidiairement</w:t>
      </w:r>
    </w:p>
    <w:p>
      <w:r>
        <w:t>diffamation au sens des articles 174 et 173 CP, lui reprochant de</w:t>
      </w:r>
    </w:p>
    <w:p>
      <w:r>
        <w:t>l'accuser, à tort selon lui, d'adopter un comportement contraire à la</w:t>
      </w:r>
    </w:p>
    <w:p>
      <w:r>
        <w:t>pudeur de ses deux filles cadettes à l'occasion de l'exercice de son droit</w:t>
      </w:r>
    </w:p>
    <w:p>
      <w:r>
        <w:t>de visite (étant précisé que l'aînée des enfants ne se rendait plus chez</w:t>
      </w:r>
    </w:p>
    <w:p>
      <w:r>
        <w:t>son père depuis une année).</w:t>
      </w:r>
    </w:p>
    <w:p>
      <w:r>
        <w:t>Le 22 septembre 1994, la mère des enfants s'est à son tour</w:t>
      </w:r>
    </w:p>
    <w:p>
      <w:r>
        <w:t>adressée au procureur général pour dénoncer les agissements du père à</w:t>
      </w:r>
    </w:p>
    <w:p>
      <w:r>
        <w:t>l'égard de ses trois filles.</w:t>
      </w:r>
    </w:p>
    <w:p>
      <w:r>
        <w:t>Les trois enfants ont été interrogées par un assistant social</w:t>
      </w:r>
    </w:p>
    <w:p>
      <w:r>
        <w:t>dans le cadre de l'enquête préalable (art.7 CPPN) que le ministère public</w:t>
      </w:r>
    </w:p>
    <w:p>
      <w:r>
        <w:t>a confiée à un juge d'instruction à la suite de la double intervention de</w:t>
      </w:r>
    </w:p>
    <w:p>
      <w:r>
        <w:t>leurs parents. Le 6 avril 1995, le procureur général a rendu deux déci-</w:t>
      </w:r>
    </w:p>
    <w:p>
      <w:r>
        <w:t>sions de classement des plaintes, pour insuffisance de charges dans le cas</w:t>
      </w:r>
    </w:p>
    <w:p>
      <w:r>
        <w:t>de celle de J. née C., pour insuffisance de charges et motifs de droit</w:t>
      </w:r>
    </w:p>
    <w:p>
      <w:r>
        <w:t>dans le cas de celle déposée par son ex-mari. Dans un arrêt du 23 août</w:t>
      </w:r>
    </w:p>
    <w:p>
      <w:r>
        <w:t>1995, la Chambre d'accusation a rejeté le recours que la mère avait</w:t>
      </w:r>
    </w:p>
    <w:p>
      <w:r>
        <w:t>interjeté contre la décision de classement de sa plainte contre le père</w:t>
      </w:r>
    </w:p>
    <w:p>
      <w:r>
        <w:t>des enfants. En bref, la Chambre d'accusation a considéré que les caresses</w:t>
      </w:r>
    </w:p>
    <w:p>
      <w:r>
        <w:t>du père dont les enfants se plaignaient n'étaient pas constitutives</w:t>
      </w:r>
    </w:p>
    <w:p>
      <w:r>
        <w:t>d'actes d'ordre sexuel, quand bien même elles n'avaient pas été appré-</w:t>
      </w:r>
    </w:p>
    <w:p>
      <w:r>
        <w:t>ciées, ce que le père devait avoir compris au travers de la procédure</w:t>
      </w:r>
    </w:p>
    <w:p>
      <w:r>
        <w:t>pénale.</w:t>
      </w:r>
    </w:p>
    <w:p>
      <w:r>
        <w:t>C.      Le 1er février 1996, J. a saisi le président du Tribunal civil</w:t>
      </w:r>
    </w:p>
    <w:p>
      <w:r>
        <w:t>du district du Locle d'une demande d'exécution forcée du jugement de</w:t>
      </w:r>
    </w:p>
    <w:p>
      <w:r>
        <w:t>divorce du 11 septembre 1992, en ce qu'il touche à l'exercice de son droit</w:t>
      </w:r>
    </w:p>
    <w:p>
      <w:r>
        <w:t>de visite. En bref, il se plaint que son ex-épouse s'est toujours opposée</w:t>
      </w:r>
    </w:p>
    <w:p>
      <w:r>
        <w:t>à l'exercice de son droit de visite, que malgré le classement de la</w:t>
      </w:r>
    </w:p>
    <w:p>
      <w:r>
        <w:t>procédure pénale et une demande de sa part du 26 septembre 1995 de</w:t>
      </w:r>
    </w:p>
    <w:p>
      <w:r>
        <w:t>reprendre son droit de visite qui avait été suspendu durant l'enquête</w:t>
      </w:r>
    </w:p>
    <w:p>
      <w:r>
        <w:t>pénale préalable, celui-ci reste impossible du fait de l'opposition</w:t>
      </w:r>
    </w:p>
    <w:p>
      <w:r>
        <w:t>catégorique et infondée de la mère. Il conclut à ce qu'ordre soit donné à</w:t>
      </w:r>
    </w:p>
    <w:p>
      <w:r>
        <w:t>la requise, sous la menace des peines prévues à l'article 292 CP, de</w:t>
      </w:r>
    </w:p>
    <w:p>
      <w:r>
        <w:t>rendre possible l'exercice de son droit de visite tel que prévu par le</w:t>
      </w:r>
    </w:p>
    <w:p>
      <w:r>
        <w:t>jugement de divorce et, à défaut, que le greffe du tribunal soit chargé de</w:t>
      </w:r>
    </w:p>
    <w:p>
      <w:r>
        <w:t>l'exécution du jugement.</w:t>
      </w:r>
    </w:p>
    <w:p>
      <w:r>
        <w:t>J. née C. a conclu au rejet de la requête. Elle fait valoir que</w:t>
      </w:r>
    </w:p>
    <w:p>
      <w:r>
        <w:t>ce n'est pas elle mais bien les enfants qui refusent de permettre au père</w:t>
      </w:r>
    </w:p>
    <w:p>
      <w:r>
        <w:t>d'exercer son droit de visite, de sorte qu'elle-même s'est adressée à</w:t>
      </w:r>
    </w:p>
    <w:p>
      <w:r>
        <w:t>l'autorité tutélaire de La Chaux-de-Fonds, compétente en raison de son</w:t>
      </w:r>
    </w:p>
    <w:p>
      <w:r>
        <w:t>nouveau domicile, pour demander qu'une expertise soit confiée à l'office</w:t>
      </w:r>
    </w:p>
    <w:p>
      <w:r>
        <w:t>médico-pédagogique et que le droit de visite du père soit suspendu jusqu'à</w:t>
      </w:r>
    </w:p>
    <w:p>
      <w:r>
        <w:t>ce que les enfants soient assez grandes pour se protéger efficacement</w:t>
      </w:r>
    </w:p>
    <w:p>
      <w:r>
        <w:t>elles-mêmes de l'attitude "intrusive" du père.</w:t>
      </w:r>
    </w:p>
    <w:p>
      <w:r>
        <w:t>Après avoir transmis au juge civil saisi une copie du rapport</w:t>
      </w:r>
    </w:p>
    <w:p>
      <w:r>
        <w:t>d'enquête que l'office cantonal des mineurs lui avait fait parvenir le 28</w:t>
      </w:r>
    </w:p>
    <w:p>
      <w:r>
        <w:t>mars 1996, l'autorité tutélaire du district de La Chaux-de-Fonds a, par</w:t>
      </w:r>
    </w:p>
    <w:p>
      <w:r>
        <w:t>décision du 6 mai 1996, institué une curatelle au sens de l'article 308</w:t>
      </w:r>
    </w:p>
    <w:p>
      <w:r>
        <w:t>al.2 CC sur les trois enfants, non sans préciser que la curatrice devrait,</w:t>
      </w:r>
    </w:p>
    <w:p>
      <w:r>
        <w:t>à tout le moins dans un premier temps, oeuvrer sous la direction du</w:t>
      </w:r>
    </w:p>
    <w:p>
      <w:r>
        <w:t>Tribunal matrimonial du district du Locle, à l'appréciation duquel était</w:t>
      </w:r>
    </w:p>
    <w:p>
      <w:r>
        <w:t>laissée la question du droit de visite.</w:t>
      </w:r>
    </w:p>
    <w:p>
      <w:r>
        <w:t>Par ordonnance du 30 mai 1996, le président suppléant du</w:t>
      </w:r>
    </w:p>
    <w:p>
      <w:r>
        <w:t>Tribunal civil du district du Locle a ordonné la reprise progressive du</w:t>
      </w:r>
    </w:p>
    <w:p>
      <w:r>
        <w:t>droit de visite du père. A cette fin, il a invité la curatrice à lui faire</w:t>
      </w:r>
    </w:p>
    <w:p>
      <w:r>
        <w:t>des propositions pour cette reprise progressive, après avoir pris l'avis</w:t>
      </w:r>
    </w:p>
    <w:p>
      <w:r>
        <w:t>de l'office médico-pédagogique (que la mère et les enfants ont consulté),</w:t>
      </w:r>
    </w:p>
    <w:p>
      <w:r>
        <w:t>et précisé qu'il serait statué sur le calendrier et les modalités de cette</w:t>
      </w:r>
    </w:p>
    <w:p>
      <w:r>
        <w:t>reprise à réception du rapport de la curatrice.</w:t>
      </w:r>
    </w:p>
    <w:p>
      <w:r>
        <w:t>D.      Les deux parents recourent contre cette décision. Le père se</w:t>
      </w:r>
    </w:p>
    <w:p>
      <w:r>
        <w:t>prévaut d'une fausse application du droit matériel et d'un abus du</w:t>
      </w:r>
    </w:p>
    <w:p>
      <w:r>
        <w:t>pouvoir d'appréciation du premier juge. Il lui reproche d'avoir, en</w:t>
      </w:r>
    </w:p>
    <w:p>
      <w:r>
        <w:t>ordonnant une reprise progressive de son droit de visite, introduit de</w:t>
      </w:r>
    </w:p>
    <w:p>
      <w:r>
        <w:t>facto une modification du jugement de divorce, procédure dont il n'est pas</w:t>
      </w:r>
    </w:p>
    <w:p>
      <w:r>
        <w:t>saisi, et d'avoir accordé à la curatrice le droit de décider de son droit</w:t>
      </w:r>
    </w:p>
    <w:p>
      <w:r>
        <w:t>de visite, ce qui est choquant. Il conclut à la cassation de l'ordonnance</w:t>
      </w:r>
    </w:p>
    <w:p>
      <w:r>
        <w:t>entreprise, avec ou sans renvoi.</w:t>
      </w:r>
    </w:p>
    <w:p>
      <w:r>
        <w:t>Invoquant une fausse application du droit matériel, l'arbitraire</w:t>
      </w:r>
    </w:p>
    <w:p>
      <w:r>
        <w:t>dans la constatation des faits, l'abus du pouvoir d'appréciation et le</w:t>
      </w:r>
    </w:p>
    <w:p>
      <w:r>
        <w:t>rejet sans motif d'un moyen de preuve qu'elle avait proposé, la mère</w:t>
      </w:r>
    </w:p>
    <w:p>
      <w:r>
        <w:t>conclut elle aussi à la cassation de l'ordonnance attaquée et, principa-</w:t>
      </w:r>
    </w:p>
    <w:p>
      <w:r>
        <w:t>lement, au rejet de la requête d'exécution forcée du père, subsidiairement</w:t>
      </w:r>
    </w:p>
    <w:p>
      <w:r>
        <w:t>à la suspension de la requête jusqu'à droit connu sur l'enquête ordonnée</w:t>
      </w:r>
    </w:p>
    <w:p>
      <w:r>
        <w:t>par l'autorité tutélaire de La Chaux-de-Fonds auprès de l'office médico-</w:t>
      </w:r>
    </w:p>
    <w:p>
      <w:r>
        <w:t>pédagogique de même qu'à la désignation du docteur G., médecin chef de</w:t>
      </w:r>
    </w:p>
    <w:p>
      <w:r>
        <w:t>l'office médico-pédagogique, en qualité d'expert. Selon la recourante, le</w:t>
      </w:r>
    </w:p>
    <w:p>
      <w:r>
        <w:t>premier juge ne pouvait pas, au vu du dossier et des documents qu'il</w:t>
      </w:r>
    </w:p>
    <w:p>
      <w:r>
        <w:t>contient, ordonner une reprise progressive du droit de visite du père, en</w:t>
      </w:r>
    </w:p>
    <w:p>
      <w:r>
        <w:t>faisant purement et simplement abstraction des conséquences qu'ont eues</w:t>
      </w:r>
    </w:p>
    <w:p>
      <w:r>
        <w:t>sur les enfants les gestes du père. Toute décision concernant d'hypothé-</w:t>
      </w:r>
    </w:p>
    <w:p>
      <w:r>
        <w:t>tiques droits de visite devrait être conditionnée à la soumission du père</w:t>
      </w:r>
    </w:p>
    <w:p>
      <w:r>
        <w:t>à un expert psychiatre.</w:t>
      </w:r>
    </w:p>
    <w:p>
      <w:r>
        <w:t>E.      Le président suppléant du tribunal propose le rejet des deux</w:t>
      </w:r>
    </w:p>
    <w:p>
      <w:r>
        <w:t>recours.</w:t>
      </w:r>
    </w:p>
    <w:p>
      <w:r>
        <w:t>C O N S I D E R A N T</w:t>
      </w:r>
    </w:p>
    <w:p>
      <w:r>
        <w:t>1. Interjetés dans les formes et délai légaux, les deux recours</w:t>
      </w:r>
    </w:p>
    <w:p>
      <w:r>
        <w:t>sont recevables.</w:t>
      </w:r>
    </w:p>
    <w:p>
      <w:r>
        <w:t>2. L'exécution forcée d'un droit de visite et vacances se règle</w:t>
      </w:r>
    </w:p>
    <w:p>
      <w:r>
        <w:t>d'après le droit de procédure cantonal (ATF 118 II 392, JT 1994 I 339),</w:t>
      </w:r>
    </w:p>
    <w:p>
      <w:r>
        <w:t>lequel prévoit en l'occurrence qu'elle intervient sur ordonnance du</w:t>
      </w:r>
    </w:p>
    <w:p>
      <w:r>
        <w:t>président du tribunal qui a prononcé le jugement (art.446 CPC). Celui-ci</w:t>
      </w:r>
    </w:p>
    <w:p>
      <w:r>
        <w:t>statue sur requête, en suivant la procédure sommaire (art.446, 451 CPC) et</w:t>
      </w:r>
    </w:p>
    <w:p>
      <w:r>
        <w:t>peut prévoir des moyens d'exécution adaptés aux circonstances (art. 452</w:t>
      </w:r>
    </w:p>
    <w:p>
      <w:r>
        <w:t>al.2 CPC).</w:t>
      </w:r>
    </w:p>
    <w:p>
      <w:r>
        <w:t>Le droit aux relations personnelles, autrefois considéré comme</w:t>
      </w:r>
    </w:p>
    <w:p>
      <w:r>
        <w:t>un droit naturel des parents, est actuellement conçu comme un droit et un</w:t>
      </w:r>
    </w:p>
    <w:p>
      <w:r>
        <w:t>devoir (ein {Pflichtrecht}), accordé non seulement dans l'intérêt du parent</w:t>
      </w:r>
    </w:p>
    <w:p>
      <w:r>
        <w:t>ayant droit, mais aussi dans celui de l'enfant, et qui connaît des</w:t>
      </w:r>
    </w:p>
    <w:p>
      <w:r>
        <w:t>limites. Le Tribunal fédéral a ainsi été amené à juger qu'il convenait de</w:t>
      </w:r>
    </w:p>
    <w:p>
      <w:r>
        <w:t>renoncer à la contrainte directe à l'égard d'enfants et qu'il n'était pas</w:t>
      </w:r>
    </w:p>
    <w:p>
      <w:r>
        <w:t>arbitraire de refuser l'exécution forcée du droit de visite au père de</w:t>
      </w:r>
    </w:p>
    <w:p>
      <w:r>
        <w:t>trois enfants qui refusaient de le rencontrer. On ne peut cependant en</w:t>
      </w:r>
    </w:p>
    <w:p>
      <w:r>
        <w:t>déduire, toujours selon le Tribunal fédéral, que la décision inverse -</w:t>
      </w:r>
    </w:p>
    <w:p>
      <w:r>
        <w:t>ordonnant l'exécution forcée - serait arbitraire (ATF 120 Ia 369 et</w:t>
      </w:r>
    </w:p>
    <w:p>
      <w:r>
        <w:t>suivants et références). De même, le Tribunal fédéral ne s'est pas</w:t>
      </w:r>
    </w:p>
    <w:p>
      <w:r>
        <w:t>prononcé pour un refus total, abstraction faite des circonstances, de tout</w:t>
      </w:r>
    </w:p>
    <w:p>
      <w:r>
        <w:t>droit de visite à un parent soupçonné d'avoir sexuellement abusé de son</w:t>
      </w:r>
    </w:p>
    <w:p>
      <w:r>
        <w:t>enfant (ATF 120 II 229, 119 II 201).</w:t>
      </w:r>
    </w:p>
    <w:p>
      <w:r>
        <w:t>3.      En l'espèce, il résulte du dossier que les trois enfants</w:t>
      </w:r>
    </w:p>
    <w:p>
      <w:r>
        <w:t>montrent une réticence plus ou moins marquée à avoir des contacts</w:t>
      </w:r>
    </w:p>
    <w:p>
      <w:r>
        <w:t>personnels avec leur père, liée au comportement qu'il a adopté à leur</w:t>
      </w:r>
    </w:p>
    <w:p>
      <w:r>
        <w:t>égard par le passé à l'occasion de l'exercice de son droit de visite. Cela</w:t>
      </w:r>
    </w:p>
    <w:p>
      <w:r>
        <w:t>étant, l'autorité tutélaire de La Chaux-de-Fonds, saisie par la mère, a</w:t>
      </w:r>
    </w:p>
    <w:p>
      <w:r>
        <w:t>instauré une curatelle de surveillance des relations personnelles entre</w:t>
      </w:r>
    </w:p>
    <w:p>
      <w:r>
        <w:t>père et enfants et le juge de l'exécution forcée s'est appuyé sur cette</w:t>
      </w:r>
    </w:p>
    <w:p>
      <w:r>
        <w:t>mesure pour ordonner une reprise progressive du droit de visite du père,</w:t>
      </w:r>
    </w:p>
    <w:p>
      <w:r>
        <w:t>non sans que soit également consulté l'office médico-pédagogique qui suit</w:t>
      </w:r>
    </w:p>
    <w:p>
      <w:r>
        <w:t>les trois enfants à l'initiative de l'office cantonal des mineurs et de la</w:t>
      </w:r>
    </w:p>
    <w:p>
      <w:r>
        <w:t>mère.</w:t>
      </w:r>
    </w:p>
    <w:p>
      <w:r>
        <w:t>Ces mesures et modalités paraissent pour le moins adéquates.</w:t>
      </w:r>
    </w:p>
    <w:p>
      <w:r>
        <w:t>Elles entrent assurément dans la notion des "autres moyens d'exécution" à</w:t>
      </w:r>
    </w:p>
    <w:p>
      <w:r>
        <w:t>prévoir "selon les circonstances" au sens de l'article 452 al.2 CPC, cette</w:t>
      </w:r>
    </w:p>
    <w:p>
      <w:r>
        <w:t>disposition réservant au juge de l'exécution forcée un large pouvoir</w:t>
      </w:r>
    </w:p>
    <w:p>
      <w:r>
        <w:t>d'appréciation. Même si la décision attaquée ne le mentionne pas expressé-</w:t>
      </w:r>
    </w:p>
    <w:p>
      <w:r>
        <w:t>ment, elles visent sans que le doute soit possible à restaurer à terme -</w:t>
      </w:r>
    </w:p>
    <w:p>
      <w:r>
        <w:t>et pour autant que rien ne s'y oppose en cours de route - le droit de</w:t>
      </w:r>
    </w:p>
    <w:p>
      <w:r>
        <w:t>visite que le jugement de divorce reconnaît au père. Dans un domaine aussi</w:t>
      </w:r>
    </w:p>
    <w:p>
      <w:r>
        <w:t>délicat que les relations personnelles entre parents divorcés et enfants,</w:t>
      </w:r>
    </w:p>
    <w:p>
      <w:r>
        <w:t>on ne saurait raisonnablement reprocher à un juge de procéder de façon</w:t>
      </w:r>
    </w:p>
    <w:p>
      <w:r>
        <w:t>progressive là où un droit de visite n'a plus été exercé depuis plus d'une</w:t>
      </w:r>
    </w:p>
    <w:p>
      <w:r>
        <w:t>année et demie alors que les enfants manifestent leur opposition. Le grief</w:t>
      </w:r>
    </w:p>
    <w:p>
      <w:r>
        <w:t>du père, qui reproche au premier juge d'avoir modifié sans le dire le</w:t>
      </w:r>
    </w:p>
    <w:p>
      <w:r>
        <w:t>jugement de divorce, tombe à faux et ne peut s'appuyer sur aucun des</w:t>
      </w:r>
    </w:p>
    <w:p>
      <w:r>
        <w:t>motifs de la décision attaquée. Il ne manque d'ailleurs pas de surprendre</w:t>
      </w:r>
    </w:p>
    <w:p>
      <w:r>
        <w:t>de la part du recourant, lorsque l'on sait qu'aussi bien devant le juge de</w:t>
      </w:r>
    </w:p>
    <w:p>
      <w:r>
        <w:t>l'exécution forcée (audience du 19 mars 1996) que devant le président de</w:t>
      </w:r>
    </w:p>
    <w:p>
      <w:r>
        <w:t>l'autorité tutélaire (audience du 30 avril 1996), il s'était déclaré</w:t>
      </w:r>
    </w:p>
    <w:p>
      <w:r>
        <w:t>d'accord avec une reprise progressive de son droit. Pour le surplus, il</w:t>
      </w:r>
    </w:p>
    <w:p>
      <w:r>
        <w:t>semble que le recourant n'a pas lu jusqu'au bout la décision du 30 mai</w:t>
      </w:r>
    </w:p>
    <w:p>
      <w:r>
        <w:t>1996, dont le chiffre 3 du dispositif arrête on ne peut plus clairement</w:t>
      </w:r>
    </w:p>
    <w:p>
      <w:r>
        <w:t>que le juge, et non pas la curatrice, déterminera ultérieurement le</w:t>
      </w:r>
    </w:p>
    <w:p>
      <w:r>
        <w:t>calendrier et les modalités du droit de visite, sur proposition de la</w:t>
      </w:r>
    </w:p>
    <w:p>
      <w:r>
        <w:t>curatrice contenue dans un nouveau rapport dont la même décision ordonne</w:t>
      </w:r>
    </w:p>
    <w:p>
      <w:r>
        <w:t>la délivrance. On ne comprend dès lors pas où le recourant voit que le</w:t>
      </w:r>
    </w:p>
    <w:p>
      <w:r>
        <w:t>juge aurait délégué à la curatrice la tâche et la responsabilité de</w:t>
      </w:r>
    </w:p>
    <w:p>
      <w:r>
        <w:t>décider de son droit de visite.</w:t>
      </w:r>
    </w:p>
    <w:p>
      <w:r>
        <w:t>4.      La recourante n'est pas plus heureuse dans sa critique de la</w:t>
      </w:r>
    </w:p>
    <w:p>
      <w:r>
        <w:t>décision attaquée.</w:t>
      </w:r>
    </w:p>
    <w:p>
      <w:r>
        <w:t>S'il est vrai qu'elle a suggéré, dans sa requête auprès de</w:t>
      </w:r>
    </w:p>
    <w:p>
      <w:r>
        <w:t>l'autorité tutélaire, qu'une expertise soit confiée à l'office médico-</w:t>
      </w:r>
    </w:p>
    <w:p>
      <w:r>
        <w:t>pédagogique, il apparaît que l'autorité tutélaire n'y a pas donné suite.</w:t>
      </w:r>
    </w:p>
    <w:p>
      <w:r>
        <w:t>Sa décision du 6 mai 1996 est à cet égard muette et rien n'indique qu'une</w:t>
      </w:r>
    </w:p>
    <w:p>
      <w:r>
        <w:t>enquête serait en cours, au-delà de l'instauration d'une mesure de</w:t>
      </w:r>
    </w:p>
    <w:p>
      <w:r>
        <w:t>curatelle. On peut noter à ce propos qu'on ne comprendrait pas que la</w:t>
      </w:r>
    </w:p>
    <w:p>
      <w:r>
        <w:t>décision du 6 mai 1996 ait été prise, si l'autorité tutélaire entendait</w:t>
      </w:r>
    </w:p>
    <w:p>
      <w:r>
        <w:t>poursuivre ses investigations par une telle expertise : le choix d'une</w:t>
      </w:r>
    </w:p>
    <w:p>
      <w:r>
        <w:t>curatelle aurait alors été prématuré, de même qu'il se révélerait hors de</w:t>
      </w:r>
    </w:p>
    <w:p>
      <w:r>
        <w:t>propos si l'autorité tutélaire était d'ores et déjà convaincue de la</w:t>
      </w:r>
    </w:p>
    <w:p>
      <w:r>
        <w:t>nécessité de supprimer entièrement le droit de visite du père. Une suspen-</w:t>
      </w:r>
    </w:p>
    <w:p>
      <w:r>
        <w:t>sion de la procédure d'exécution forcée jusqu'à droit connu d'une enquête</w:t>
      </w:r>
    </w:p>
    <w:p>
      <w:r>
        <w:t>auprès de l'office médico-pédagogique, prétendument diligentée par</w:t>
      </w:r>
    </w:p>
    <w:p>
      <w:r>
        <w:t>l'autorité tutélaire et qui en réalité n'existe pas, n'a ainsi aucun sens.</w:t>
      </w:r>
    </w:p>
    <w:p>
      <w:r>
        <w:t>Il n'y a pas davantage lieu d'ordonner, en procédure de recours,</w:t>
      </w:r>
    </w:p>
    <w:p>
      <w:r>
        <w:t>une expertise à confier au médecin chef de l'office médico-pédagogique.</w:t>
      </w:r>
    </w:p>
    <w:p>
      <w:r>
        <w:t>Outre que, au vu du dossier, la recourante n'a pas sollicité un tel moyen</w:t>
      </w:r>
    </w:p>
    <w:p>
      <w:r>
        <w:t>de preuve devant le premier juge - de sorte que le grief d'avoir rendu la</w:t>
      </w:r>
    </w:p>
    <w:p>
      <w:r>
        <w:t>décision sans statuer sur un moyen de preuve régulièrement invoqué est</w:t>
      </w:r>
    </w:p>
    <w:p>
      <w:r>
        <w:t>dénué de tout fondement - il apparaît que les modalités mises en place par</w:t>
      </w:r>
    </w:p>
    <w:p>
      <w:r>
        <w:t>le premier juge permettent, au travers de la curatrice, la consultation</w:t>
      </w:r>
    </w:p>
    <w:p>
      <w:r>
        <w:t>des spécialistes dudit office. On a d'ailleurs peine à comprendre pourquoi</w:t>
      </w:r>
    </w:p>
    <w:p>
      <w:r>
        <w:t>la recourante souhaiterait cette expertise alors que, dans le même temps,</w:t>
      </w:r>
    </w:p>
    <w:p>
      <w:r>
        <w:t>elle prétend bénéficier du secret professionnel pour empêcher que l'office</w:t>
      </w:r>
    </w:p>
    <w:p>
      <w:r>
        <w:t>médico-pédagogique informe la curatrice de ses constatations.</w:t>
      </w:r>
    </w:p>
    <w:p>
      <w:r>
        <w:t>Dans la mesure où la décision entreprise ne se prononce que de</w:t>
      </w:r>
    </w:p>
    <w:p>
      <w:r>
        <w:t>façon toute générale sur le principe de la reprise du droit de visite du</w:t>
      </w:r>
    </w:p>
    <w:p>
      <w:r>
        <w:t>père, tout en réservant à une décision ultérieure le soin d'en fixer</w:t>
      </w:r>
    </w:p>
    <w:p>
      <w:r>
        <w:t>concrètement les modalités, en fonction de renseignements à fournir par la</w:t>
      </w:r>
    </w:p>
    <w:p>
      <w:r>
        <w:t>curatrice et les spécialistes de l'office médico-pédagogique, elle</w:t>
      </w:r>
    </w:p>
    <w:p>
      <w:r>
        <w:t>apparaît en quelque sorte comme préparatoire et ne cause aucun préjudice à</w:t>
      </w:r>
    </w:p>
    <w:p>
      <w:r>
        <w:t>la recourante ou aux enfants qu'elle représente. Dès lors, pour autant que</w:t>
      </w:r>
    </w:p>
    <w:p>
      <w:r>
        <w:t>recevable, le recours de la mère ne peut qu'être rejeté, le premier juge</w:t>
      </w:r>
    </w:p>
    <w:p>
      <w:r>
        <w:t>n'ayant pas méconnu la loi ni abusé de son large pouvoir d'appréciation</w:t>
      </w:r>
    </w:p>
    <w:p>
      <w:r>
        <w:t>(v. considérant 3 ci-dessus).</w:t>
      </w:r>
    </w:p>
    <w:p>
      <w:r>
        <w:t>5. Manifestement mal fondés, les deux recours seront rejetés sous</w:t>
      </w:r>
    </w:p>
    <w:p>
      <w:r>
        <w:t>suite de frais, sans communication préalable à l'adverse partie (art. 420</w:t>
      </w:r>
    </w:p>
    <w:p>
      <w:r>
        <w:t>CPC), de sorte qu'il n'y a pas lieu à allocations de dépens.</w:t>
      </w:r>
    </w:p>
    <w:p>
      <w:r>
        <w:t>Le présent arrêt rend sans objet la demande d'effet suspensif</w:t>
      </w:r>
    </w:p>
    <w:p>
      <w:r>
        <w:t>dont le recours de J. née C. était assorti.</w:t>
      </w:r>
    </w:p>
    <w:p>
      <w:r>
        <w:t>Par ces motifs,</w:t>
      </w:r>
    </w:p>
    <w:p>
      <w:r>
        <w:t>LA COUR DE CASSATION CIVILE</w:t>
      </w:r>
    </w:p>
    <w:p>
      <w:r>
        <w:t>1. Rejette les deux recours.</w:t>
      </w:r>
    </w:p>
    <w:p>
      <w:r>
        <w:t>2. Condamne chacun des recourants à 220 francs de frais, qu'ils ont</w:t>
      </w:r>
    </w:p>
    <w:p>
      <w:r>
        <w:t>avancés.</w:t>
      </w:r>
    </w:p>
    <w:p>
      <w:r>
        <w:t>Neuchâtel, le 6 septembre 1996</w:t>
      </w:r>
    </w:p>
    <w:p>
      <w:r>
        <w:t>AU NOM DE LA COUR DE CASSATION CIVILE</w:t>
      </w:r>
    </w:p>
    <w:p>
      <w:r>
        <w:t>Le greffier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