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CCC.1996.7122 vom 12. Juli 1996</w:t>
      </w:r>
    </w:p>
    <w:p>
      <w:r>
        <w:t>NE Tribunal cantonal, 1996-07-12, FR</w:t>
      </w:r>
    </w:p>
    <w:p>
      <w:r>
        <w:rPr>
          <w:b/>
        </w:rPr>
        <w:t xml:space="preserve">Quelle: </w:t>
      </w:r>
      <w:r>
        <w:t>https://mcp.opencaselaw.ch/entscheid/ne_gerichte_CCC.1996.7122</w:t>
      </w:r>
    </w:p>
    <w:p>
      <w:r>
        <w:t>FR: NE_GERICHTE CCC.1996.7122 du 12 juillet 1996</w:t>
      </w:r>
    </w:p>
    <w:p>
      <w:r>
        <w:t>IT: NE_GERICHTE CCC.1996.7122 del 12 luglio 1996</w:t>
      </w:r>
    </w:p>
    <w:p>
      <w:pPr>
        <w:pStyle w:val="Heading2"/>
      </w:pPr>
      <w:r>
        <w:t>Volltext</w:t>
      </w:r>
    </w:p>
    <w:p>
      <w:r>
        <w:t>A.      Au printemps 1991, T. et D. ont entamé des pourparlers au sujet</w:t>
      </w:r>
    </w:p>
    <w:p>
      <w:r>
        <w:t>de la vente par le premier au deuxième de l'article x du cadastre de</w:t>
      </w:r>
    </w:p>
    <w:p>
      <w:r>
        <w:t>Buttes, d'une surface de 531 mètres carrés et provenant de la réunion, en</w:t>
      </w:r>
    </w:p>
    <w:p>
      <w:r>
        <w:t>1982, des anciens articles y, comportant une habitation, et z,</w:t>
      </w:r>
    </w:p>
    <w:p>
      <w:r>
        <w:t>essentiellement constitué d'un hangar. A cette occasion, T. s'est approché</w:t>
      </w:r>
    </w:p>
    <w:p>
      <w:r>
        <w:t>du géomètre cantonal qui, le 3 juillet 1991, a établi un plan visant à la</w:t>
      </w:r>
    </w:p>
    <w:p>
      <w:r>
        <w:t>division de l'article x en l'article x1 nouveau, de 331 mètres carrés et</w:t>
      </w:r>
    </w:p>
    <w:p>
      <w:r>
        <w:t>composé de l'habitation et de places-jardins, et l'article x2 nouveau, de</w:t>
      </w:r>
    </w:p>
    <w:p>
      <w:r>
        <w:t>200 mètres carrés, constitué d'une remise et d'une place-jardin.</w:t>
      </w:r>
    </w:p>
    <w:p>
      <w:r>
        <w:t>Après avoir momentanément renoncé à cette acquisition, D. a</w:t>
      </w:r>
    </w:p>
    <w:p>
      <w:r>
        <w:t>repris les discussions avec T. à l'automne 1991. Le 1er novembre 1991, T.</w:t>
      </w:r>
    </w:p>
    <w:p>
      <w:r>
        <w:t>signa un premier document, à la teneur suivante :</w:t>
      </w:r>
    </w:p>
    <w:p>
      <w:r>
        <w:t>"Je soussigné,T.,autorise Monsieur D. à entreprendre toutes</w:t>
      </w:r>
    </w:p>
    <w:p>
      <w:r>
        <w:t>transformations dans mon immeuble article y ancienne ferme rue</w:t>
      </w:r>
    </w:p>
    <w:p>
      <w:r>
        <w:t>Donnier, ceci dès ce mois de nov 1991.</w:t>
      </w:r>
    </w:p>
    <w:p>
      <w:r>
        <w:t>Fait à Buttes ce jour Ier nov 1991."</w:t>
      </w:r>
    </w:p>
    <w:p>
      <w:r>
        <w:t>et un deuxième, libellé comme suit :</w:t>
      </w:r>
    </w:p>
    <w:p>
      <w:r>
        <w:t>"Je soussigné,T.,reconnais avoir reçu de Monsieur D.,la somme de</w:t>
      </w:r>
    </w:p>
    <w:p>
      <w:r>
        <w:t>Frs. 13.ooo.</w:t>
      </w:r>
    </w:p>
    <w:p>
      <w:r>
        <w:t>Fait à Buttes le Ier novembre 1991."</w:t>
      </w:r>
    </w:p>
    <w:p>
      <w:r>
        <w:t>Par lettre du 4 décembre 1991, Me Z., notaire à</w:t>
      </w:r>
    </w:p>
    <w:p>
      <w:r>
        <w:t>Fleurier, écrivit aux parties pour leur fixer un rendez-vous au 12 dé-</w:t>
      </w:r>
    </w:p>
    <w:p>
      <w:r>
        <w:t>cembre pour la signature de "l'acte par lequel Monsieur D. fera</w:t>
      </w:r>
    </w:p>
    <w:p>
      <w:r>
        <w:t>l'acquisition de Monsieur T. de la nouvelle parcelle x1 du cadastre de</w:t>
      </w:r>
    </w:p>
    <w:p>
      <w:r>
        <w:t>Buttes, bâtiment, place-jardin de 331 mètres carrés pour le prix de 25'000</w:t>
      </w:r>
    </w:p>
    <w:p>
      <w:r>
        <w:t>francs".</w:t>
      </w:r>
    </w:p>
    <w:p>
      <w:r>
        <w:t>Par acte notarié du 11 décembre 1991 intitulé "division et vente</w:t>
      </w:r>
    </w:p>
    <w:p>
      <w:r>
        <w:t>immobilière", T. procéda à la division de la parcelle x en deux nouvelles</w:t>
      </w:r>
    </w:p>
    <w:p>
      <w:r>
        <w:t>parcelles, conformément au plan confectionné le 3 juillet précédent par le</w:t>
      </w:r>
    </w:p>
    <w:p>
      <w:r>
        <w:t>géomètre cantonal, et vendit la nouvelle parcelle x1, de 331 mètres</w:t>
      </w:r>
    </w:p>
    <w:p>
      <w:r>
        <w:t>carrés, à D. et son épouse , qui en firent l'acquisition en société simple</w:t>
      </w:r>
    </w:p>
    <w:p>
      <w:r>
        <w:t>(main commune) pour le prix de 25'000 francs. T. constitua en outre au</w:t>
      </w:r>
    </w:p>
    <w:p>
      <w:r>
        <w:t>profit des époux D., ensemble ou séparément, un droit de préemption sur la</w:t>
      </w:r>
    </w:p>
    <w:p>
      <w:r>
        <w:t>deuxième nouvelle parcelle x2, destiné à être inscrit au Registre foncier</w:t>
      </w:r>
    </w:p>
    <w:p>
      <w:r>
        <w:t>et à durer dix ans.</w:t>
      </w:r>
    </w:p>
    <w:p>
      <w:r>
        <w:t>Au début de l'année 1994, les époux D. consultèrent un avocat</w:t>
      </w:r>
    </w:p>
    <w:p>
      <w:r>
        <w:t>qui impartit à T. un délai au 7 février 1994 pour procéder au transfert à</w:t>
      </w:r>
    </w:p>
    <w:p>
      <w:r>
        <w:t>leur nom de la parcelle x2, dont ils affirmaient avoir payé le prix</w:t>
      </w:r>
    </w:p>
    <w:p>
      <w:r>
        <w:t>d'avance lorsqu'ils avaient versé 13'000 francs le 1er novembre 1991.</w:t>
      </w:r>
    </w:p>
    <w:p>
      <w:r>
        <w:t>Malgré un report du délai au 11 mars 1993, ils se heurtèrent à un refus</w:t>
      </w:r>
    </w:p>
    <w:p>
      <w:r>
        <w:t>catégorique de T..</w:t>
      </w:r>
    </w:p>
    <w:p>
      <w:r>
        <w:t>B.      Le 7 juin 1994, les époux D. ont actionné T. en restitution de</w:t>
      </w:r>
    </w:p>
    <w:p>
      <w:r>
        <w:t>13'000 francs plus intérêts devant le Tribunal civil du district du</w:t>
      </w:r>
    </w:p>
    <w:p>
      <w:r>
        <w:t>Val-de-Travers. A l'appui de leur prétention, ils ont fait valoir que lors</w:t>
      </w:r>
    </w:p>
    <w:p>
      <w:r>
        <w:t>des pourparlers, le défendeur leur avait dit que la vente se ferait en</w:t>
      </w:r>
    </w:p>
    <w:p>
      <w:r>
        <w:t>deux temps, le prix pour la vente de la deuxième parcelle - qui devait</w:t>
      </w:r>
    </w:p>
    <w:p>
      <w:r>
        <w:t>intervenir ultérieurement - étant considéré comme déjà payé en novembre</w:t>
      </w:r>
    </w:p>
    <w:p>
      <w:r>
        <w:t>1991. Ils ont réalisé chez le notaire que l'acte de vente ne mentionnait</w:t>
      </w:r>
    </w:p>
    <w:p>
      <w:r>
        <w:t>pas l'existence de ce premier versement de 13'000 francs, mais ont décidé</w:t>
      </w:r>
    </w:p>
    <w:p>
      <w:r>
        <w:t>de ne pas en parler de peur de faire échouer la vente de la première</w:t>
      </w:r>
    </w:p>
    <w:p>
      <w:r>
        <w:t>parcelle, sur laquelle ils avaient déjà investi environ 50'000 francs en</w:t>
      </w:r>
    </w:p>
    <w:p>
      <w:r>
        <w:t>travaux. Par la suite, et malgré leur demande répétée, le défendeur s'est</w:t>
      </w:r>
    </w:p>
    <w:p>
      <w:r>
        <w:t>refusé sous divers prétextes à leur céder comme promis la deuxième</w:t>
      </w:r>
    </w:p>
    <w:p>
      <w:r>
        <w:t>parcelle.</w:t>
      </w:r>
    </w:p>
    <w:p>
      <w:r>
        <w:t>Le défendeur a conclu au rejet de la demande, en soutenant que</w:t>
      </w:r>
    </w:p>
    <w:p>
      <w:r>
        <w:t>le versement de 13'000 francs en novembre 1991 correspondait au prix payé</w:t>
      </w:r>
    </w:p>
    <w:p>
      <w:r>
        <w:t>par les demandeurs pour l'acquisition des plans d'architecte que le</w:t>
      </w:r>
    </w:p>
    <w:p>
      <w:r>
        <w:t>défendeur avait fait établir en vue de la transformation du bâtiment sis</w:t>
      </w:r>
    </w:p>
    <w:p>
      <w:r>
        <w:t>sur la parcelle x1, et à un dédommagement pour les travaux de transfor-</w:t>
      </w:r>
    </w:p>
    <w:p>
      <w:r>
        <w:t>mation que lui-même avait déjà exécutés dans ledit bâtiment, toutes pres-</w:t>
      </w:r>
    </w:p>
    <w:p>
      <w:r>
        <w:t>tations ayant une valeur bien plus élevée.</w:t>
      </w:r>
    </w:p>
    <w:p>
      <w:r>
        <w:t>C.      Le jugement du 29 mars 1996, qui rejette la demande, retient que</w:t>
      </w:r>
    </w:p>
    <w:p>
      <w:r>
        <w:t>le paiement par les demandeurs de 13'000 francs n'a pas de lien avec la</w:t>
      </w:r>
    </w:p>
    <w:p>
      <w:r>
        <w:t>vente des terrains objets des parcelles x1 et x2, mais correspond à la</w:t>
      </w:r>
    </w:p>
    <w:p>
      <w:r>
        <w:t>contre-valeur des frais d'architectes engagés et des travaux entrepris par</w:t>
      </w:r>
    </w:p>
    <w:p>
      <w:r>
        <w:t>le défendeur avant la vente de la parcelle x1.</w:t>
      </w:r>
    </w:p>
    <w:p>
      <w:r>
        <w:t>D.      Les demandeurs recourent contre ce jugement, en reprochant au</w:t>
      </w:r>
    </w:p>
    <w:p>
      <w:r>
        <w:t>premier juge d'être arbitrairement parvenu à la conclusion que la cause de</w:t>
      </w:r>
    </w:p>
    <w:p>
      <w:r>
        <w:t>leur versement de 13'000 francs au défendeur était établie et ne pouvait</w:t>
      </w:r>
    </w:p>
    <w:p>
      <w:r>
        <w:t>être que le paiement des frais d'architectes et des travaux déjà consentis</w:t>
      </w:r>
    </w:p>
    <w:p>
      <w:r>
        <w:t>avant la vente. Ils concluent en conséquence à la cassation du jugement</w:t>
      </w:r>
    </w:p>
    <w:p>
      <w:r>
        <w:t>entrepris et invitent la Cour de cassation civile à statuer elle-même,</w:t>
      </w:r>
    </w:p>
    <w:p>
      <w:r>
        <w:t>sans préciser formellement dans quel sens; subsidiairement, ils proposent</w:t>
      </w:r>
    </w:p>
    <w:p>
      <w:r>
        <w:t>le renvoi de la cause au premier juge pour nouveau jugement.</w:t>
      </w:r>
    </w:p>
    <w:p>
      <w:r>
        <w:t>Le président du tribunal a renoncé à présenter des observations,</w:t>
      </w:r>
    </w:p>
    <w:p>
      <w:r>
        <w:t>alors que l'intimé conclut au rejet du recours.</w:t>
      </w:r>
    </w:p>
    <w:p>
      <w:r>
        <w:t>C O N S I D E R A N T</w:t>
      </w:r>
    </w:p>
    <w:p>
      <w:r>
        <w:t>1. Interjeté dans les formes et délai légaux, le recours est à cet</w:t>
      </w:r>
    </w:p>
    <w:p>
      <w:r>
        <w:t>égard recevable.</w:t>
      </w:r>
    </w:p>
    <w:p>
      <w:r>
        <w:t>2.      a) En quelque sorte par application analogique de l'article 727</w:t>
      </w:r>
    </w:p>
    <w:p>
      <w:r>
        <w:t>al.2 CC, celui qui, comme en l'espèce, mélange de l'argent d'autrui avec</w:t>
      </w:r>
    </w:p>
    <w:p>
      <w:r>
        <w:t>son propre argent en devient propriétaire si l'individualisation des</w:t>
      </w:r>
    </w:p>
    <w:p>
      <w:r>
        <w:t>pièces ou des billets qui ne lui appartenaient pas n'est plus possible. Il</w:t>
      </w:r>
    </w:p>
    <w:p>
      <w:r>
        <w:t>s'ensuit que l'ancien propriétaire ne peut pas revendiquer cet argent mais</w:t>
      </w:r>
    </w:p>
    <w:p>
      <w:r>
        <w:t>ne dispose envers l'acquéreur que d'une action pour enrichissement illégi-</w:t>
      </w:r>
    </w:p>
    <w:p>
      <w:r>
        <w:t>time (Steinauer, Les droits réels, tome II 2e édition 1994 note 2121;</w:t>
      </w:r>
    </w:p>
    <w:p>
      <w:r>
        <w:t>Gauch/Schluep/Tercier, Partie générale du droit des obligations,2e édition</w:t>
      </w:r>
    </w:p>
    <w:p>
      <w:r>
        <w:t>1982 note 1124).</w:t>
      </w:r>
    </w:p>
    <w:p>
      <w:r>
        <w:t>Régie par les articles 62 et suivants CO, l'action en enrichis-</w:t>
      </w:r>
    </w:p>
    <w:p>
      <w:r>
        <w:t>sement illégitime suppose un enrichissement du défendeur, soit une augmen-</w:t>
      </w:r>
    </w:p>
    <w:p>
      <w:r>
        <w:t>tation de son patrimoine, un appauvrissement du demandeur, soit une dimi-</w:t>
      </w:r>
    </w:p>
    <w:p>
      <w:r>
        <w:t>nution de son patrimoine, en lien de causalité ou connexité l'un avec</w:t>
      </w:r>
    </w:p>
    <w:p>
      <w:r>
        <w:t>l'autre, tous deux étant dépourvus de cause légitime. A cet égard, on</w:t>
      </w:r>
    </w:p>
    <w:p>
      <w:r>
        <w:t>distingue généralement trois hypothèses : l'absence de cause valable, la</w:t>
      </w:r>
    </w:p>
    <w:p>
      <w:r>
        <w:t>cause future envisagée par les parties mais qui ne se réalise pas, enfin</w:t>
      </w:r>
    </w:p>
    <w:p>
      <w:r>
        <w:t>la cause qui existait initialement mais s'éteint ensuite pour des raisons</w:t>
      </w:r>
    </w:p>
    <w:p>
      <w:r>
        <w:t>particulières (v.art.62 al.2 CO). Conformément aux règles générales sur le</w:t>
      </w:r>
    </w:p>
    <w:p>
      <w:r>
        <w:t>fardeau de l'allégation et celui de la preuve, il appartient au demandeur</w:t>
      </w:r>
    </w:p>
    <w:p>
      <w:r>
        <w:t>d'alléguer puis d'établir que ces différentes conditions sont réalisées,</w:t>
      </w:r>
    </w:p>
    <w:p>
      <w:r>
        <w:t>son action se prescrivant en principe par un an à compter du jour où il a</w:t>
      </w:r>
    </w:p>
    <w:p>
      <w:r>
        <w:t>eu connaissance de son droit de répétition (art.67 CO).</w:t>
      </w:r>
    </w:p>
    <w:p>
      <w:r>
        <w:t>b) En l'espèce, les demandeurs ont allégué devant le premier</w:t>
      </w:r>
    </w:p>
    <w:p>
      <w:r>
        <w:t>juge que le versement litigieux de 13'000 francs intervenu le 1er novembre</w:t>
      </w:r>
    </w:p>
    <w:p>
      <w:r>
        <w:t>1991 avait pour cause la vente future d'une parcelle de terrain (soit le</w:t>
      </w:r>
    </w:p>
    <w:p>
      <w:r>
        <w:t>nouvel article x2, d'une surface de 200 mètres carrés), qui ne s'est</w:t>
      </w:r>
    </w:p>
    <w:p>
      <w:r>
        <w:t>toutefois jamais réalisée parce que le défendeur s'est refusé par la suite</w:t>
      </w:r>
    </w:p>
    <w:p>
      <w:r>
        <w:t>au transfert de propriété initialement promis. Le jugement attaqué réfute</w:t>
      </w:r>
    </w:p>
    <w:p>
      <w:r>
        <w:t>cette thèse pour retenir une autre cause à ce versement qui, à l'évidence,</w:t>
      </w:r>
    </w:p>
    <w:p>
      <w:r>
        <w:t>n'était pas dépourvu de toute cause au moment où il a été fait, ce que les</w:t>
      </w:r>
    </w:p>
    <w:p>
      <w:r>
        <w:t>demandeurs n'ont d'ailleurs jamais prétendu.</w:t>
      </w:r>
    </w:p>
    <w:p>
      <w:r>
        <w:t>Dans leur recours, les demandeurs s'évertuent à démontrer que le</w:t>
      </w:r>
    </w:p>
    <w:p>
      <w:r>
        <w:t>premier juge a retenu une cause à ce transfert de patrimoine qui n'était</w:t>
      </w:r>
    </w:p>
    <w:p>
      <w:r>
        <w:t>pas la bonne, mais ils négligent totalement de s'en prendre au jugement</w:t>
      </w:r>
    </w:p>
    <w:p>
      <w:r>
        <w:t>dans la mesure où il écarte la seule thèse qu'eux-mêmes présentaient. Or,</w:t>
      </w:r>
    </w:p>
    <w:p>
      <w:r>
        <w:t>il aurait suffit au premier juge de constater que les demandeurs avaient</w:t>
      </w:r>
    </w:p>
    <w:p>
      <w:r>
        <w:t>échoué dans la preuve, qui leur incombait, que le paiement litigieux était</w:t>
      </w:r>
    </w:p>
    <w:p>
      <w:r>
        <w:t>intervenu en vue de la cause future alléguée pour rejeter la demande. Les</w:t>
      </w:r>
    </w:p>
    <w:p>
      <w:r>
        <w:t>moyens des recourants, qui se limitent à critiquer le choix que le premier</w:t>
      </w:r>
    </w:p>
    <w:p>
      <w:r>
        <w:t>juge a opéré parmi celles que lui présentait le défendeur pour définir la</w:t>
      </w:r>
    </w:p>
    <w:p>
      <w:r>
        <w:t>cause du paiement litigieux, sans contester le rejet de leur propre thèse,</w:t>
      </w:r>
    </w:p>
    <w:p>
      <w:r>
        <w:t>sont ainsi dénués de pertinence. Leur recours apparaît donc dépourvu de</w:t>
      </w:r>
    </w:p>
    <w:p>
      <w:r>
        <w:t>motivation, au sens légal du terme, partant irrecevable (art. 416 CPC). La</w:t>
      </w:r>
    </w:p>
    <w:p>
      <w:r>
        <w:t>situation est à cet égard analogue à celle du recourant qui, en présence</w:t>
      </w:r>
    </w:p>
    <w:p>
      <w:r>
        <w:t>d'un jugement reposant sur une motivation alternative, ne s'en prend qu'à</w:t>
      </w:r>
    </w:p>
    <w:p>
      <w:r>
        <w:t>une des branches de l'alternative en négligeant d'attaquer également</w:t>
      </w:r>
    </w:p>
    <w:p>
      <w:r>
        <w:t>l'autre (ATF 121 III 46, RJN 1992 p.60).</w:t>
      </w:r>
    </w:p>
    <w:p>
      <w:r>
        <w:t>3.      Par surabondance de droit, on ajoutera que le recours est à</w:t>
      </w:r>
    </w:p>
    <w:p>
      <w:r>
        <w:t>l'évidence mal fondé. L'administration des preuves a infirmé la thèse des</w:t>
      </w:r>
    </w:p>
    <w:p>
      <w:r>
        <w:t>demandeurs, puisqu'elle a établi qu'ils connaissaient clairement, au plus</w:t>
      </w:r>
    </w:p>
    <w:p>
      <w:r>
        <w:t>tard quelques jours avant le 11 décembre 1991, les éléments essentiels de</w:t>
      </w:r>
    </w:p>
    <w:p>
      <w:r>
        <w:t>la vente qui serait conclue ce jour-là. Cette dernière ne prévoyait alors</w:t>
      </w:r>
    </w:p>
    <w:p>
      <w:r>
        <w:t>aucun droit de préemption puisqu'il n'a été ajouté qu'au moment de la</w:t>
      </w:r>
    </w:p>
    <w:p>
      <w:r>
        <w:t>signature (D.23). On conçoit d'ailleurs mal comment un prix payé à</w:t>
      </w:r>
    </w:p>
    <w:p>
      <w:r>
        <w:t>l'avance pour une vente immobilière future pourrait être l'exécution</w:t>
      </w:r>
    </w:p>
    <w:p>
      <w:r>
        <w:t>anticipée de ses obligations par le bénéficiaire d'un droit de préemption</w:t>
      </w:r>
    </w:p>
    <w:p>
      <w:r>
        <w:t>: un tel droit confère non pas celui d'acheter ultérieurement un immeuble</w:t>
      </w:r>
    </w:p>
    <w:p>
      <w:r>
        <w:t>à un prix fixé d'avance, mais bien celui d'acheter l'immeuble au prix -</w:t>
      </w:r>
    </w:p>
    <w:p>
      <w:r>
        <w:t>indéterminé au moment de l'octroi du droit de préemption - que le vendeur</w:t>
      </w:r>
    </w:p>
    <w:p>
      <w:r>
        <w:t>aura pu convenir avec un tiers au moment où il aura décidé de vendre. Ce</w:t>
      </w:r>
    </w:p>
    <w:p>
      <w:r>
        <w:t>prix pourrait être, en l'occurrence, nettement supérieur ou inférieur aux</w:t>
      </w:r>
    </w:p>
    <w:p>
      <w:r>
        <w:t>13'000 francs litigieux. Au demeurant, le contrat du 11 décembre 1991,</w:t>
      </w:r>
    </w:p>
    <w:p>
      <w:r>
        <w:t>acte notarié authentique, devrait mentionner toutes les modalités du droit</w:t>
      </w:r>
    </w:p>
    <w:p>
      <w:r>
        <w:t>de préemption convenu, soit notamment le paiement de 13'000 francs, et non</w:t>
      </w:r>
    </w:p>
    <w:p>
      <w:r>
        <w:t>pas seulement sa seule existence.</w:t>
      </w:r>
    </w:p>
    <w:p>
      <w:r>
        <w:t>La thèse des demandeurs présente en outre une absence de logique</w:t>
      </w:r>
    </w:p>
    <w:p>
      <w:r>
        <w:t>rédhibitoire : il est en effet inconcevable que le 1er novembre 1991, les</w:t>
      </w:r>
    </w:p>
    <w:p>
      <w:r>
        <w:t>recourants aient payé par avance le prix de la deuxième parcelle, alors</w:t>
      </w:r>
    </w:p>
    <w:p>
      <w:r>
        <w:t>même qu'ils n'avaient encore aucune garantie - sinon des discussions</w:t>
      </w:r>
    </w:p>
    <w:p>
      <w:r>
        <w:t>orales, largement insuffisantes quant à la forme en matière de vente</w:t>
      </w:r>
    </w:p>
    <w:p>
      <w:r>
        <w:t>immobilière - de pouvoir acheter la première. Tout au plus pourrait-on</w:t>
      </w:r>
    </w:p>
    <w:p>
      <w:r>
        <w:t>voir, dans ce paiement, le versement d'un acompte sur le prix de la vente</w:t>
      </w:r>
    </w:p>
    <w:p>
      <w:r>
        <w:t>envisagée : les demandeurs ne l'ont toutefois pas allégué et l'acte</w:t>
      </w:r>
    </w:p>
    <w:p>
      <w:r>
        <w:t>authentique du 11 décembre 1991, qui aurait une fois encore nécessairement</w:t>
      </w:r>
    </w:p>
    <w:p>
      <w:r>
        <w:t>dû le mentionner, est muet sur ce point.</w:t>
      </w:r>
    </w:p>
    <w:p>
      <w:r>
        <w:t>A l'inverse, le défendeur a toujours soutenu - ses autres</w:t>
      </w:r>
    </w:p>
    <w:p>
      <w:r>
        <w:t>explications n'ayant pas été valablement alléguées si bien que le premier</w:t>
      </w:r>
    </w:p>
    <w:p>
      <w:r>
        <w:t>juge les a écartées - que les 13'000 francs litigieux représentaient la</w:t>
      </w:r>
    </w:p>
    <w:p>
      <w:r>
        <w:t>contre-valeur de prestations d'architecte et de travaux déjà exécutés, ce</w:t>
      </w:r>
    </w:p>
    <w:p>
      <w:r>
        <w:t>que l'administration des preuves a confirmé. Il est en effet établi que</w:t>
      </w:r>
    </w:p>
    <w:p>
      <w:r>
        <w:t>les prestations d'architecte représentaient à elles seules 12'000 francs.</w:t>
      </w:r>
    </w:p>
    <w:p>
      <w:r>
        <w:t>Peu importe à cet égard que le défendeur ait finalement payé un montant</w:t>
      </w:r>
    </w:p>
    <w:p>
      <w:r>
        <w:t>fortement réduit à l'architecte, en raison d'accords internes dont les</w:t>
      </w:r>
    </w:p>
    <w:p>
      <w:r>
        <w:t>demandeurs ne peuvent prétendre bénéficier eux-mêmes (D.7/2).</w:t>
      </w:r>
    </w:p>
    <w:p>
      <w:r>
        <w:t>Enfin, le défendeur aurait sans aucun doute pu soulever avec</w:t>
      </w:r>
    </w:p>
    <w:p>
      <w:r>
        <w:t>succès l'exception de prescription pour s'opposer à la demande, le délai</w:t>
      </w:r>
    </w:p>
    <w:p>
      <w:r>
        <w:t>d'un an de l'article 67 CO étant échu le 7 juin 1994, puisqu'il était</w:t>
      </w:r>
    </w:p>
    <w:p>
      <w:r>
        <w:t>clair pour eux à l'échéance du délai qu'ils avaient fixé au 11 mars 1993</w:t>
      </w:r>
    </w:p>
    <w:p>
      <w:r>
        <w:t>que le défendeur ne s'exécuterait pas.</w:t>
      </w:r>
    </w:p>
    <w:p>
      <w:r>
        <w:t>4.      Il suit de ce qui précède que le recours doit être rejeté,</w:t>
      </w:r>
    </w:p>
    <w:p>
      <w:r>
        <w:t>frais et dépens à la charge des recourants qui succombent.</w:t>
      </w:r>
    </w:p>
    <w:p>
      <w:r>
        <w:t>Par ces motifs,</w:t>
      </w:r>
    </w:p>
    <w:p>
      <w:r>
        <w:t>LA COUR DE CASSATION CIVILE</w:t>
      </w:r>
    </w:p>
    <w:p>
      <w:r>
        <w:t>1. Rejette le recours, irrecevable et au surplus mal fondé.</w:t>
      </w:r>
    </w:p>
    <w:p>
      <w:r>
        <w:t>2. Condamne les recourants à payer 550 francs de frais, qu'ils ont</w:t>
      </w:r>
    </w:p>
    <w:p>
      <w:r>
        <w:t>avancés, et 300 francs de dépens à l'intimé.</w:t>
      </w:r>
    </w:p>
    <w:p>
      <w:r>
        <w:t>Neuchâtel, le 12 juillet 1996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