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CCC.1996.7058 vom 7. März 1996</w:t>
      </w:r>
    </w:p>
    <w:p>
      <w:r>
        <w:t>NE Tribunal cantonal, 1996-03-07, FR</w:t>
      </w:r>
    </w:p>
    <w:p>
      <w:r>
        <w:rPr>
          <w:b/>
        </w:rPr>
        <w:t xml:space="preserve">Quelle: </w:t>
      </w:r>
      <w:r>
        <w:t>https://mcp.opencaselaw.ch/entscheid/ne_gerichte_CCC.1996.7058</w:t>
      </w:r>
    </w:p>
    <w:p>
      <w:r>
        <w:t>FR: NE_GERICHTE CCC.1996.7058 du 7 mars 1996</w:t>
      </w:r>
    </w:p>
    <w:p>
      <w:r>
        <w:t>IT: NE_GERICHTE CCC.1996.7058 del 7 marzo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Statue sans frais.</w:t>
      </w:r>
    </w:p>
    <w:p>
      <w:r>
        <w:rPr>
          <w:b/>
        </w:rPr>
        <w:t>E. 3</w:t>
      </w:r>
    </w:p>
    <w:p>
      <w:r>
        <w:t>Condamne le recourant à payer à l'intimée une indemnité de dépens de</w:t>
      </w:r>
    </w:p>
    <w:p>
      <w:r>
        <w:t>300 francs.</w:t>
      </w:r>
    </w:p>
    <w:p>
      <w:r>
        <w:t>Neuchâtel, le 7 mars 1996</w:t>
      </w:r>
    </w:p>
    <w:p>
      <w:r>
        <w:rPr>
          <w:b/>
        </w:rPr>
        <w:t>E. 5</w:t>
      </w:r>
    </w:p>
    <w:p>
      <w:r>
        <w:t>Manifestement mal fondé, le recours sera rejeté, sans frais (art.24 LJPH), mais une indemnité de dépens sera allouée à l'intimée, pour la procédure de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