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CCC.1995.7000 vom 10. Januar 1996</w:t>
      </w:r>
    </w:p>
    <w:p>
      <w:r>
        <w:t>NE Tribunal cantonal, 1996-01-10, FR</w:t>
      </w:r>
    </w:p>
    <w:p>
      <w:r>
        <w:rPr>
          <w:b/>
        </w:rPr>
        <w:t xml:space="preserve">Quelle: </w:t>
      </w:r>
      <w:r>
        <w:t>https://mcp.opencaselaw.ch/entscheid/ne_gerichte_CCC.1995.7000</w:t>
      </w:r>
    </w:p>
    <w:p>
      <w:r>
        <w:t>FR: NE_GERICHTE CCC.1995.7000 du 10 janvier 1996</w:t>
      </w:r>
    </w:p>
    <w:p>
      <w:r>
        <w:t>IT: NE_GERICHTE CCC.1995.7000 del 10 gennaio 1996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Casser le jugement du 16 août 1995 du tribunal de district</w:t>
      </w:r>
    </w:p>
    <w:p>
      <w:r>
        <w:t>de Boudry</w:t>
      </w:r>
    </w:p>
    <w:p>
      <w:r>
        <w:rPr>
          <w:b/>
        </w:rPr>
        <w:t>E. 3</w:t>
      </w:r>
    </w:p>
    <w:p>
      <w:r>
        <w:t>Statuer au fond, à savoir:</w:t>
      </w:r>
    </w:p>
    <w:p>
      <w:r>
        <w:t>-rejeter la demande pour tardiveté, principalement</w:t>
      </w:r>
    </w:p>
    <w:p>
      <w:r>
        <w:t>-rejeter la demande en tant qu'elle est mal fondée</w:t>
      </w:r>
    </w:p>
    <w:p>
      <w:r>
        <w:t>subsidiairement</w:t>
      </w:r>
    </w:p>
    <w:p>
      <w:r>
        <w:t>-statuer sur les frais et dépens</w:t>
      </w:r>
    </w:p>
    <w:p>
      <w:r>
        <w:t>Très subsidiairement, renvoyer la cause</w:t>
      </w:r>
    </w:p>
    <w:p>
      <w:r>
        <w:rPr>
          <w:b/>
        </w:rPr>
        <w:t>E. 4</w:t>
      </w:r>
    </w:p>
    <w:p>
      <w:r>
        <w:t>En tout état de cause, sous suite de frais et dépens."</w:t>
      </w:r>
    </w:p>
    <w:p>
      <w:r>
        <w:t>Ils soutiennent en bref que l'autorité de la chose jugée ne</w:t>
      </w:r>
    </w:p>
    <w:p>
      <w:r>
        <w:t>s'attache qu'au dispositif du jugement et non pas en principe à la</w:t>
      </w:r>
    </w:p>
    <w:p>
      <w:r>
        <w:t>constatation des faits ou à la solution donnée aux questions de droit qui</w:t>
      </w:r>
    </w:p>
    <w:p>
      <w:r>
        <w:t>constituent le fondement d'un jugement, ceux-ci ne participant pas à</w:t>
      </w:r>
    </w:p>
    <w:p>
      <w:r>
        <w:t>l'autorité de la chose jugée. Ils en concluent que la constatation de</w:t>
      </w:r>
    </w:p>
    <w:p>
      <w:r>
        <w:t>l'admissibilité des hausses n'étant intervenue que dans les considérants</w:t>
      </w:r>
    </w:p>
    <w:p>
      <w:r>
        <w:t>du premier jugement, elle ne déploie d'effet qu'à l'égard des loyers</w:t>
      </w:r>
    </w:p>
    <w:p>
      <w:r>
        <w:t>concernés par la première demande, faute de validation des hausses en tant</w:t>
      </w:r>
    </w:p>
    <w:p>
      <w:r>
        <w:t>que telles. En conséquence, ils reprochent au juge de première instance de</w:t>
      </w:r>
    </w:p>
    <w:p>
      <w:r>
        <w:t>ne s'être pas penché à nouveau sur la validité des hausses concernant les</w:t>
      </w:r>
    </w:p>
    <w:p>
      <w:r>
        <w:t>loyers en cause. Ils soutiennent enfin que les intimés ont renoncé aux</w:t>
      </w:r>
    </w:p>
    <w:p>
      <w:r>
        <w:t>hausses pour les loyers suivant ceux réclamés dans le premier jugement et,</w:t>
      </w:r>
    </w:p>
    <w:p>
      <w:r>
        <w:t>subsidiairement que la hausse devait être limitée aux 4/5e de la hausse de</w:t>
      </w:r>
    </w:p>
    <w:p>
      <w:r>
        <w:t>l'IPC abstraction faite des variations du taux hypothécaire.</w:t>
      </w:r>
    </w:p>
    <w:p>
      <w:r>
        <w:t>Le président du tribunal a renoncé à présenter des observations.</w:t>
      </w:r>
    </w:p>
    <w:p>
      <w:r>
        <w:t>Dans les leurs, les intimés concluent au rejet du recours sous suite de</w:t>
      </w:r>
    </w:p>
    <w:p>
      <w:r>
        <w:t>frais et dépens.</w:t>
      </w:r>
    </w:p>
    <w:p>
      <w:r>
        <w:t>C O N S I D E R A N T</w:t>
      </w:r>
    </w:p>
    <w:p>
      <w:r>
        <w:t>1. Interjeté dans les formes et délai légaux, le recours est</w:t>
      </w:r>
    </w:p>
    <w:p>
      <w:r>
        <w:t>recevable à ce titre.</w:t>
      </w:r>
    </w:p>
    <w:p>
      <w:r>
        <w:t>2.      Les recourants n'attaquent le jugement que dans la mesure où</w:t>
      </w:r>
    </w:p>
    <w:p>
      <w:r>
        <w:t>celui-ci considère, à tort selon eux, que la validité des hausses de loyer</w:t>
      </w:r>
    </w:p>
    <w:p>
      <w:r>
        <w:t>a été valablement constatée par l'autorité judiciaire dans le premier</w:t>
      </w:r>
    </w:p>
    <w:p>
      <w:r>
        <w:t>jugement du 5 avril 1994. Toutefois, ils ne s'en prennent pas au</w:t>
      </w:r>
    </w:p>
    <w:p>
      <w:r>
        <w:t>considérant faisant état de leur mauvaise foi qui implique qu'ils abusent</w:t>
      </w:r>
    </w:p>
    <w:p>
      <w:r>
        <w:t>de leur droit en s'opposant à la demande. L'abus manifeste d'un droit</w:t>
      </w:r>
    </w:p>
    <w:p>
      <w:r>
        <w:t>n'étant pas protégé par la loi (art.2 al.2 CC), ce motif, subsidiaire mais</w:t>
      </w:r>
    </w:p>
    <w:p>
      <w:r>
        <w:t>indépendant, suffit à lui seul à justifier la solution adoptée par le</w:t>
      </w:r>
    </w:p>
    <w:p>
      <w:r>
        <w:t>tribunal. Le recours qui ne l'attaque pas est insuffisamment motivé et,</w:t>
      </w:r>
    </w:p>
    <w:p>
      <w:r>
        <w:t>partant, irrecevable (RJN 1982 p.60; ATF 121 III 46 et arrêts cités).</w:t>
      </w:r>
    </w:p>
    <w:p>
      <w:r>
        <w:t>3. Supposé recevable, le recours est mal fondé.</w:t>
      </w:r>
    </w:p>
    <w:p>
      <w:r>
        <w:t>Les recourants ont contesté en temps utile devant l'autorité de</w:t>
      </w:r>
    </w:p>
    <w:p>
      <w:r>
        <w:t>conciliation les hausses de loyer qui leur ont été notifiées pour les 1er</w:t>
      </w:r>
    </w:p>
    <w:p>
      <w:r>
        <w:t>octobre 1990 et 30 juin 1991 (art.270b CO). La conciliation n'a pas</w:t>
      </w:r>
    </w:p>
    <w:p>
      <w:r>
        <w:t>abouti. Dans un tel cas, selon l'article 274f al.1 CO, "la partie qui</w:t>
      </w:r>
    </w:p>
    <w:p>
      <w:r>
        <w:t>persiste dans sa demande doit saisir le juge dans les 30 jours". Cette</w:t>
      </w:r>
    </w:p>
    <w:p>
      <w:r>
        <w:t>disposition ne précise pas quelle est la nature de la "demande". En</w:t>
      </w:r>
    </w:p>
    <w:p>
      <w:r>
        <w:t>l'espèce, la demande déposée par le bailleur en temps utile, le 30 août</w:t>
      </w:r>
    </w:p>
    <w:p>
      <w:r>
        <w:t>1991, devant le juge compétent, portait sur le paiement de la différence</w:t>
      </w:r>
    </w:p>
    <w:p>
      <w:r>
        <w:t>de loyer existant entre celui de 1'570 francs par mois payé par les</w:t>
      </w:r>
    </w:p>
    <w:p>
      <w:r>
        <w:t>recourants, résultant de la dernière hausse non contestée, et celui auquel</w:t>
      </w:r>
    </w:p>
    <w:p>
      <w:r>
        <w:t>prétendaient les intimés en raison des deux hausses successives</w:t>
      </w:r>
    </w:p>
    <w:p>
      <w:r>
        <w:t>contestées, soit de 1'672 francs dès le 1er octobre 1990 et de</w:t>
      </w:r>
    </w:p>
    <w:p>
      <w:r>
        <w:t>1'817 francs dès le 30 juin 1991. La demande tendait au paiement de la</w:t>
      </w:r>
    </w:p>
    <w:p>
      <w:r>
        <w:t>différence de loyer pour les mois d'octobre 1990 à août 1991 qui étaient</w:t>
      </w:r>
    </w:p>
    <w:p>
      <w:r>
        <w:t>les seuls exigibles à l'époque du dépôt de la demande. Le litige portait</w:t>
      </w:r>
    </w:p>
    <w:p>
      <w:r>
        <w:t>donc sur le point de savoir si les locataires devaient ou non payer un</w:t>
      </w:r>
    </w:p>
    <w:p>
      <w:r>
        <w:t>loyer majoré en fonction des deux hausses litigieuses. Pour statuer, le</w:t>
      </w:r>
    </w:p>
    <w:p>
      <w:r>
        <w:t>juge devait donc examiner si les nouveaux loyers réclamés étaient abusifs</w:t>
      </w:r>
    </w:p>
    <w:p>
      <w:r>
        <w:t>(art.14 et ss AMSL applicables au bail en cause conformément à l'article</w:t>
      </w:r>
    </w:p>
    <w:p>
      <w:r>
        <w:t>26 al.3 OBFL).</w:t>
      </w:r>
    </w:p>
    <w:p>
      <w:r>
        <w:t>Comme les demandeurs pouvaient exercer une action condamnatoire,</w:t>
      </w:r>
    </w:p>
    <w:p>
      <w:r>
        <w:t>ils n'avaient pas à prendre expressément une conclusion en constatation de</w:t>
      </w:r>
    </w:p>
    <w:p>
      <w:r>
        <w:t>la licéité des loyers réclamés; une telle constatation était la condition</w:t>
      </w:r>
    </w:p>
    <w:p>
      <w:r>
        <w:t>du jugement condamnatoire et n'avait pas comme telle une portée autonome</w:t>
      </w:r>
    </w:p>
    <w:p>
      <w:r>
        <w:t>(TF in SJ 1988 p.589; ATF 96 II 131). Dès lors, dans le jugement attaqué,</w:t>
      </w:r>
    </w:p>
    <w:p>
      <w:r>
        <w:t>le tribunal pouvait légitimement admettre que la constatation de la li-</w:t>
      </w:r>
    </w:p>
    <w:p>
      <w:r>
        <w:t>céité des hausses de loyer résultant des considérants du jugement précé-</w:t>
      </w:r>
    </w:p>
    <w:p>
      <w:r>
        <w:t>dent valait d'une façon générale pour les loyers exigibles ultérieurement.</w:t>
      </w:r>
    </w:p>
    <w:p>
      <w:r>
        <w:t>Du reste, contrairement à ce que soutiennent les recourants, le tribunal</w:t>
      </w:r>
    </w:p>
    <w:p>
      <w:r>
        <w:t>ne s'est pas référé à l'autorité de chose jugée découlant du premier juge-</w:t>
      </w:r>
    </w:p>
    <w:p>
      <w:r>
        <w:t>ment qui, effectivement, ne s'attache qu'au dispositif du jugement et non</w:t>
      </w:r>
    </w:p>
    <w:p>
      <w:r>
        <w:t>à ses considérants. En constatant que "il ressort clairement du jugement</w:t>
      </w:r>
    </w:p>
    <w:p>
      <w:r>
        <w:t>du 5 avril 1994 que le nouveau loyer de 1'817 francs était justifié", le</w:t>
      </w:r>
    </w:p>
    <w:p>
      <w:r>
        <w:t>tribunal a en réalité repris à son compte et fait siennes les</w:t>
      </w:r>
    </w:p>
    <w:p>
      <w:r>
        <w:t>constatations du jugement antérieur concernant le montant admissible du</w:t>
      </w:r>
    </w:p>
    <w:p>
      <w:r>
        <w:t>loyer en cause.</w:t>
      </w:r>
    </w:p>
    <w:p>
      <w:r>
        <w:t>4. L'action en paiement exercée dans le premier procès n'était pas</w:t>
      </w:r>
    </w:p>
    <w:p>
      <w:r>
        <w:t>une action partielle au sens de l'article 5 du Code de procédure civile</w:t>
      </w:r>
    </w:p>
    <w:p>
      <w:r>
        <w:t>neuchâtelois. Cette disposition ne vise que les prétentions exigibles pour</w:t>
      </w:r>
    </w:p>
    <w:p>
      <w:r>
        <w:t>le tout mais qui ne sont réclamées que partiellement (RJN 1 I 11). Le</w:t>
      </w:r>
    </w:p>
    <w:p>
      <w:r>
        <w:t>paiement des hausses de loyer objet du premier procès avait trait à l'en-</w:t>
      </w:r>
    </w:p>
    <w:p>
      <w:r>
        <w:t>semble des loyers exigibles au moment de la demande. On ne peut donc en</w:t>
      </w:r>
    </w:p>
    <w:p>
      <w:r>
        <w:t>déduire, comme le font les recourants, que les intimés auraient renoncé</w:t>
      </w:r>
    </w:p>
    <w:p>
      <w:r>
        <w:t>aux hausses pour les loyers exigibles ultérieurement.</w:t>
      </w:r>
    </w:p>
    <w:p>
      <w:r>
        <w:t>L'absence de constatation formelle, dans le dispositif du</w:t>
      </w:r>
    </w:p>
    <w:p>
      <w:r>
        <w:t>premier jugement, de la validité des hausses de loyer contestées</w:t>
      </w:r>
    </w:p>
    <w:p>
      <w:r>
        <w:t>n'implique pas que les droits des intimés au paiement des nouveaux loyers</w:t>
      </w:r>
    </w:p>
    <w:p>
      <w:r>
        <w:t>seraient périmés pour ceux exigibles ultérieurement. Les recourants ont</w:t>
      </w:r>
    </w:p>
    <w:p>
      <w:r>
        <w:t>été condamnés par le jugement du 5 avril 1994 à payer les loyers augmentés</w:t>
      </w:r>
    </w:p>
    <w:p>
      <w:r>
        <w:t>exigibles à l'époque, après constatation que les hausses n'étaient pas</w:t>
      </w:r>
    </w:p>
    <w:p>
      <w:r>
        <w:t>abusives et que le nouveau loyer de 1'817 francs était justifié. Selon</w:t>
      </w:r>
    </w:p>
    <w:p>
      <w:r>
        <w:t>les constatations souveraines du jugement attaqué, les recourants n'ont</w:t>
      </w:r>
    </w:p>
    <w:p>
      <w:r>
        <w:t>pas remis en cause dans cette seconde procédure les hausses de loyer</w:t>
      </w:r>
    </w:p>
    <w:p>
      <w:r>
        <w:t>jugées justifiées dans le premier procès, se limitant à invoquer des</w:t>
      </w:r>
    </w:p>
    <w:p>
      <w:r>
        <w:t>informalités ou des vices de procédures à l'appui de leurs conclusions.</w:t>
      </w:r>
    </w:p>
    <w:p>
      <w:r>
        <w:t>Dès lors, le juge n'avait pas à réexaminer le problème de la licéité des</w:t>
      </w:r>
    </w:p>
    <w:p>
      <w:r>
        <w:t>hausses de loyer et le moyen subsidiaire des recourants contestant</w:t>
      </w:r>
    </w:p>
    <w:p>
      <w:r>
        <w:t>l'ampleur de ces hausses est irrecevable, un moyen non soulevé en première</w:t>
      </w:r>
    </w:p>
    <w:p>
      <w:r>
        <w:t>instance ne pouvant l'être en cassation (RJN 1988 p.42 CC8).</w:t>
      </w:r>
    </w:p>
    <w:p>
      <w:r>
        <w:t>5.      Les recourants qui succombent supporteront les frais et dépens</w:t>
      </w:r>
    </w:p>
    <w:p>
      <w:r>
        <w:t>de la procédure de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