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CCC.1995.6877 vom 21. April 1995</w:t>
      </w:r>
    </w:p>
    <w:p>
      <w:r>
        <w:t>NE Tribunal cantonal, 1995-04-21, FR</w:t>
      </w:r>
    </w:p>
    <w:p>
      <w:r>
        <w:rPr>
          <w:b/>
        </w:rPr>
        <w:t xml:space="preserve">Quelle: </w:t>
      </w:r>
      <w:r>
        <w:t>https://mcp.opencaselaw.ch/entscheid/ne_gerichte_CCC.1995.6877</w:t>
      </w:r>
    </w:p>
    <w:p>
      <w:r>
        <w:t>FR: NE_GERICHTE CCC.1995.6877 du 21 avril 1995</w:t>
      </w:r>
    </w:p>
    <w:p>
      <w:r>
        <w:t>IT: NE_GERICHTE CCC.1995.6877 del 21 aprile 1995</w:t>
      </w:r>
    </w:p>
    <w:p>
      <w:pPr>
        <w:pStyle w:val="Heading2"/>
      </w:pPr>
      <w:r>
        <w:t>Volltext</w:t>
      </w:r>
    </w:p>
    <w:p>
      <w:r>
        <w:t>A.      Le 20 novembre 1991, H. a conclu un contrat de ven-</w:t>
      </w:r>
    </w:p>
    <w:p>
      <w:r>
        <w:t>te avec le garage du recourant portant sur l'achat d'un véhicule d'occa-</w:t>
      </w:r>
    </w:p>
    <w:p>
      <w:r>
        <w:t>sion pour un prix de 18'000.- francs. Avant de payer la somme convenue,</w:t>
      </w:r>
    </w:p>
    <w:p>
      <w:r>
        <w:t>l'intimé a procédé à un essai du véhicule. Celui-ci a révélé un certain</w:t>
      </w:r>
    </w:p>
    <w:p>
      <w:r>
        <w:t>nombre de défauts qui ont nécessité toute une série de réparations que le</w:t>
      </w:r>
    </w:p>
    <w:p>
      <w:r>
        <w:t>recourant a effectuées "à bien plaire". Le 13 décembre 1991, l'intimé a</w:t>
      </w:r>
    </w:p>
    <w:p>
      <w:r>
        <w:t>payé 18'000.- francs en mains du fils du recourant qui lui a remis une</w:t>
      </w:r>
    </w:p>
    <w:p>
      <w:r>
        <w:t>quittance au nom de la "maison A.", dont le directeur, G.,</w:t>
      </w:r>
    </w:p>
    <w:p>
      <w:r>
        <w:t>était l'ancien propriétaire du véhicule litigieux.</w:t>
      </w:r>
    </w:p>
    <w:p>
      <w:r>
        <w:t>B. Entre décembre 1991 et juillet 1992, l'intimé a rencontré de</w:t>
      </w:r>
    </w:p>
    <w:p>
      <w:r>
        <w:t>continuels problèmes avec sa voiture. Malgré une nouvelle série de répara-</w:t>
      </w:r>
    </w:p>
    <w:p>
      <w:r>
        <w:t>tions dont les factures ont toutes été acquittées par le recourant, le vé-</w:t>
      </w:r>
    </w:p>
    <w:p>
      <w:r>
        <w:t>hicule ne fonctionnait toujours pas de manière satisfaisante. Durant cette</w:t>
      </w:r>
    </w:p>
    <w:p>
      <w:r>
        <w:t>période, l'intimé a adressé plusieurs courriers au recourant pour lui si-</w:t>
      </w:r>
    </w:p>
    <w:p>
      <w:r>
        <w:t>gnifier que son véhicule ne lui donnait toujours pas satisfaction. Finale-</w:t>
      </w:r>
    </w:p>
    <w:p>
      <w:r>
        <w:t>ment, rencontrant de graves problèmes avec la boîte à vitesses automati-</w:t>
      </w:r>
    </w:p>
    <w:p>
      <w:r>
        <w:t>que, qui avait cédé, l'intimé a sommé le recourant par courrier recommandé</w:t>
      </w:r>
    </w:p>
    <w:p>
      <w:r>
        <w:t>du 25 juillet 1992 de remettre le véhicule en état. Celui-ci lui a alors</w:t>
      </w:r>
    </w:p>
    <w:p>
      <w:r>
        <w:t>conseillé de confier son véhicule à I., spécialiste en réparation</w:t>
      </w:r>
    </w:p>
    <w:p>
      <w:r>
        <w:t>de boîtes à vitesses automatiques. Lorsqu'il a voulu récupérer sa voiture,</w:t>
      </w:r>
    </w:p>
    <w:p>
      <w:r>
        <w:t>l'intimé s'est vu réclamer un montant de 1'800.- francs correspondant aux</w:t>
      </w:r>
    </w:p>
    <w:p>
      <w:r>
        <w:t>frais de réparation. Le recourant a refusé de s'acquitter de cette factu-</w:t>
      </w:r>
    </w:p>
    <w:p>
      <w:r>
        <w:t>re.</w:t>
      </w:r>
    </w:p>
    <w:p>
      <w:r>
        <w:t>C.      Le 10 novembre 1992, l'intimé a fait notifier au recourant un</w:t>
      </w:r>
    </w:p>
    <w:p>
      <w:r>
        <w:t>commandement de payer interruptif de prescription. Le 15 avril 1993, il a</w:t>
      </w:r>
    </w:p>
    <w:p>
      <w:r>
        <w:t>ouvert action devant le Tribunal civil du district du Val-de-Ruz, conclu-</w:t>
      </w:r>
    </w:p>
    <w:p>
      <w:r>
        <w:t>ant notamment à ce que le recourant soit condamner à lui verser 8'000.-</w:t>
      </w:r>
    </w:p>
    <w:p>
      <w:r>
        <w:t>francs et à ce que l'opposition formée par le recourant à la poursuite qui</w:t>
      </w:r>
    </w:p>
    <w:p>
      <w:r>
        <w:t>était introduite soit définitivement levée, à concurrence du montant men-</w:t>
      </w:r>
    </w:p>
    <w:p>
      <w:r>
        <w:t>tionné.</w:t>
      </w:r>
    </w:p>
    <w:p>
      <w:r>
        <w:t>Dans son jugement du 13 septembre 1994, le président du Tribunal</w:t>
      </w:r>
    </w:p>
    <w:p>
      <w:r>
        <w:t>civil du district du Val-de-Ruz a considéré que le recourant était le ven-</w:t>
      </w:r>
    </w:p>
    <w:p>
      <w:r>
        <w:t>deur du véhicule litigieux et l'a condamné à verser à l'intimé 7'749.60</w:t>
      </w:r>
    </w:p>
    <w:p>
      <w:r>
        <w:t>francs plus intérêts à titre de réduction du prix pour moins-value et de</w:t>
      </w:r>
    </w:p>
    <w:p>
      <w:r>
        <w:t>dommages intérêts. Il a en outre ordonné la mainlevée de l'opposition à</w:t>
      </w:r>
    </w:p>
    <w:p>
      <w:r>
        <w:t>concurrence de ce montant.</w:t>
      </w:r>
    </w:p>
    <w:p>
      <w:r>
        <w:t>D.      C. recourt contre ce jugement, en concluant à ce</w:t>
      </w:r>
    </w:p>
    <w:p>
      <w:r>
        <w:t>qu'il soit cassé et que la demande soit rejetée dans toutes ses conclu-</w:t>
      </w:r>
    </w:p>
    <w:p>
      <w:r>
        <w:t>sions. Subsidiairement, il conclut au renvoi de la cause à l'autorité in-</w:t>
      </w:r>
    </w:p>
    <w:p>
      <w:r>
        <w:t>férieure pour nouveau jugement au sens des considérants. Il invoque une</w:t>
      </w:r>
    </w:p>
    <w:p>
      <w:r>
        <w:t>fausse application de l'article 32 CO, considérant avoir agi en qualité de</w:t>
      </w:r>
    </w:p>
    <w:p>
      <w:r>
        <w:t>représentant et n'étant ainsi pas personnellement lié par le contrat con-</w:t>
      </w:r>
    </w:p>
    <w:p>
      <w:r>
        <w:t>clu le 20 novembre 1991. Le premier juge se serait en outre basé sur un</w:t>
      </w:r>
    </w:p>
    <w:p>
      <w:r>
        <w:t>faux témoignage et son jugement serait dès lors le résultat d'une consta-</w:t>
      </w:r>
    </w:p>
    <w:p>
      <w:r>
        <w:t>tation arbitraire des faits ou d'un abus du pouvoir d'appréciation.</w:t>
      </w:r>
    </w:p>
    <w:p>
      <w:r>
        <w:t>E. Dans ses observations, l'intimé conclut au rejet du recours pour</w:t>
      </w:r>
    </w:p>
    <w:p>
      <w:r>
        <w:t>autant qu'il soit recevable. Il émet des doutes sur sa recevabilité, esti-</w:t>
      </w:r>
    </w:p>
    <w:p>
      <w:r>
        <w:t>mant que le recourant n'a pas respecté le délai de 20 jours prévu à l'ar-</w:t>
      </w:r>
    </w:p>
    <w:p>
      <w:r>
        <w:t>ticle 417 al.2 CPC. Sur le fond, il allègue que le recourant était bien le</w:t>
      </w:r>
    </w:p>
    <w:p>
      <w:r>
        <w:t>vendeur du véhicule et avance de nombreux éléments qui viendraient confir-</w:t>
      </w:r>
    </w:p>
    <w:p>
      <w:r>
        <w:t>mer cette affirmation. Le président du Tribunal civil du district du Val-</w:t>
      </w:r>
    </w:p>
    <w:p>
      <w:r>
        <w:t>de-Ruz ne formule aucune observation.</w:t>
      </w:r>
    </w:p>
    <w:p>
      <w:r>
        <w:t>C O N S I D E R A N T</w:t>
      </w:r>
    </w:p>
    <w:p>
      <w:r>
        <w:t>1.      a) Motivé oralement, le jugement attaqué a été rendu le 13 sep-</w:t>
      </w:r>
    </w:p>
    <w:p>
      <w:r>
        <w:t>tembre 1994. Le recourant, qui agissait alors sans mandataire, a déposé</w:t>
      </w:r>
    </w:p>
    <w:p>
      <w:r>
        <w:t>dans les délais une déclaration de recours, ce qui a conduit le premier</w:t>
      </w:r>
    </w:p>
    <w:p>
      <w:r>
        <w:t>juge à motiver sa décision par écrit. Celle-ci a été notifiée aux parties</w:t>
      </w:r>
    </w:p>
    <w:p>
      <w:r>
        <w:t>le 30 novembre 1994. Bien que Me X. eût informé le Tribunal civil du</w:t>
      </w:r>
    </w:p>
    <w:p>
      <w:r>
        <w:t>district du Val-de-Ruz de l'existence de son mandat par courrier du 6 oc-</w:t>
      </w:r>
    </w:p>
    <w:p>
      <w:r>
        <w:t>tobre  1994, le jugement a été notifié par erreur directement à son man-</w:t>
      </w:r>
    </w:p>
    <w:p>
      <w:r>
        <w:t>dant. Ce n'est que le 17 janvier 1995 que, conformément à l'article 89</w:t>
      </w:r>
    </w:p>
    <w:p>
      <w:r>
        <w:t>ch.3 CPC, Me X. s'est vu notifier le jugement attaqué.</w:t>
      </w:r>
    </w:p>
    <w:p>
      <w:r>
        <w:t>b) Contrairement à ce que soutient l'intimé dans ses observa-</w:t>
      </w:r>
    </w:p>
    <w:p>
      <w:r>
        <w:t>tions, le recours intervient dans le délai utile de 20 jours prévu par</w:t>
      </w:r>
    </w:p>
    <w:p>
      <w:r>
        <w:t>l'article 417 al.2 CPC. C'est par erreur que le jugement attaqué a été</w:t>
      </w:r>
    </w:p>
    <w:p>
      <w:r>
        <w:t>notifié directement au recourant et non pas à son mandataire. Celui-ci,</w:t>
      </w:r>
    </w:p>
    <w:p>
      <w:r>
        <w:t>qui avait informé le tribunal concerné de l'existence de son mandat, at-</w:t>
      </w:r>
    </w:p>
    <w:p>
      <w:r>
        <w:t>tendait que le jugement lui soit communiqué pour rédiger son recours. Il</w:t>
      </w:r>
    </w:p>
    <w:p>
      <w:r>
        <w:t>ne pouvait raisonnablement pas savoir que ce jugement serait communiqué à</w:t>
      </w:r>
    </w:p>
    <w:p>
      <w:r>
        <w:t>son mandant (RJN 1989 p.82). En outre, on ne saurait reprocher à celui-ci</w:t>
      </w:r>
    </w:p>
    <w:p>
      <w:r>
        <w:t>de n'avoir pas transmis la décision à son mandataire. Le comportement du</w:t>
      </w:r>
    </w:p>
    <w:p>
      <w:r>
        <w:t>recourant est tout à fait excusable, celui-ci ne pouvant soupçonner l'er-</w:t>
      </w:r>
    </w:p>
    <w:p>
      <w:r>
        <w:t>reur commise par le tribunal.</w:t>
      </w:r>
    </w:p>
    <w:p>
      <w:r>
        <w:t>Il ressort de ce qui précède qu'interjeté dans les formes et dé-</w:t>
      </w:r>
    </w:p>
    <w:p>
      <w:r>
        <w:t>lai légaux, le recours est recevable. Toutefois, doivent être écartées du</w:t>
      </w:r>
    </w:p>
    <w:p>
      <w:r>
        <w:t>dossier les pièces produites en annexe au recours, la Cour du céans sta-</w:t>
      </w:r>
    </w:p>
    <w:p>
      <w:r>
        <w:t>tuant sur la base du dossier que le premier juge connaissait.</w:t>
      </w:r>
    </w:p>
    <w:p>
      <w:r>
        <w:t>2.      Aux termes de l'article 32 al.1 CO, les droits et les obliga-</w:t>
      </w:r>
    </w:p>
    <w:p>
      <w:r>
        <w:t>tions dérivant d'un contrat conclu au nom d'une autre personne par un re-</w:t>
      </w:r>
    </w:p>
    <w:p>
      <w:r>
        <w:t>présentant autorisé passent au représenté. La représentation est donc le</w:t>
      </w:r>
    </w:p>
    <w:p>
      <w:r>
        <w:t>mécanisme permettant d'accomplir un acte juridique pour ou contre une au-</w:t>
      </w:r>
    </w:p>
    <w:p>
      <w:r>
        <w:t>tre personne. Elle se présente chaque fois que le représentant, agissant</w:t>
      </w:r>
    </w:p>
    <w:p>
      <w:r>
        <w:t>au nom du représenté, accomplit un acte juridique ayant pour effet de lier</w:t>
      </w:r>
    </w:p>
    <w:p>
      <w:r>
        <w:t>le représenté. "Tout se passe comme si le représenté avait agi lui-même"</w:t>
      </w:r>
    </w:p>
    <w:p>
      <w:r>
        <w:t>(Gauch/Schluep/Tercier, Partie générale du droit des obligations, t. I, 2e</w:t>
      </w:r>
    </w:p>
    <w:p>
      <w:r>
        <w:t>éd., Zurich, 1982, p.175). Pour qu'une personne soit liée par un acte ac-</w:t>
      </w:r>
    </w:p>
    <w:p>
      <w:r>
        <w:t>compli par un tiers, il est nécessaire que deux conditions soient réunies.</w:t>
      </w:r>
    </w:p>
    <w:p>
      <w:r>
        <w:t>Il faut d'abord que le représentant agisse au nom du représenté, et ensui-</w:t>
      </w:r>
    </w:p>
    <w:p>
      <w:r>
        <w:t>te que celui-là ait le pouvoir de représenter celui-ci. En d'autres ter-</w:t>
      </w:r>
    </w:p>
    <w:p>
      <w:r>
        <w:t>mes, la représentation ne produit d'effet que si, dans ses rapports avec</w:t>
      </w:r>
    </w:p>
    <w:p>
      <w:r>
        <w:t>les tiers, le représentant déclare agir au nom d'autrui et que s'il agit</w:t>
      </w:r>
    </w:p>
    <w:p>
      <w:r>
        <w:t>en vertu des compétences qui lui ont été attribuées par le représenté</w:t>
      </w:r>
    </w:p>
    <w:p>
      <w:r>
        <w:t>(Gauch/Schluep/Tercier, op.cit., pp.176-180). Si ces conditions ne sont</w:t>
      </w:r>
    </w:p>
    <w:p>
      <w:r>
        <w:t>pas remplies, le représenté n'est pas engagé et le contrat est conclu avec</w:t>
      </w:r>
    </w:p>
    <w:p>
      <w:r>
        <w:t>le représentant puisque c'est avec lui que le tiers pensait traiter.</w:t>
      </w:r>
    </w:p>
    <w:p>
      <w:r>
        <w:t>3.      a) En l'espèce, le premier juge a estimé que le recourant n'a-</w:t>
      </w:r>
    </w:p>
    <w:p>
      <w:r>
        <w:t>vait pas le pouvoir de représenter G.. Cette appréciation ne</w:t>
      </w:r>
    </w:p>
    <w:p>
      <w:r>
        <w:t>peut pas être qualifiée d'arbitraire : au vu du déroulement des événements</w:t>
      </w:r>
    </w:p>
    <w:p>
      <w:r>
        <w:t>à la suite des premières défaillances du véhicule, le premier juge était</w:t>
      </w:r>
    </w:p>
    <w:p>
      <w:r>
        <w:t>autorisé à préférer les premières déclarations écrites de G. aux</w:t>
      </w:r>
    </w:p>
    <w:p>
      <w:r>
        <w:t>secondes qu'il  a formulées lors de son audition en tant que témoin. Il</w:t>
      </w:r>
    </w:p>
    <w:p>
      <w:r>
        <w:t>n'est pas non plus établi que ce dernier aurait communiqué à l'intimé les</w:t>
      </w:r>
    </w:p>
    <w:p>
      <w:r>
        <w:t>prétendus pouvoirs de représentation. Le premier juge a dès lors conclu à</w:t>
      </w:r>
    </w:p>
    <w:p>
      <w:r>
        <w:t>juste titre que le recourant était bel et bien partie au contrat de vente</w:t>
      </w:r>
    </w:p>
    <w:p>
      <w:r>
        <w:t>portant sur le véhicule litigieux.</w:t>
      </w:r>
    </w:p>
    <w:p>
      <w:r>
        <w:t>b) Quand bien même le recourant aurait eu le pouvoir de repré-</w:t>
      </w:r>
    </w:p>
    <w:p>
      <w:r>
        <w:t>senter G., encore eût-il fallu qu'il ait eu la volonté d'agir en</w:t>
      </w:r>
    </w:p>
    <w:p>
      <w:r>
        <w:t>son nom. Cette volonté peut être exprimée de manière expresse ou ressortir</w:t>
      </w:r>
    </w:p>
    <w:p>
      <w:r>
        <w:t>des circonstances (ATF 109 III 120, 100 II 211, 88 II 194-195). Tel est le</w:t>
      </w:r>
    </w:p>
    <w:p>
      <w:r>
        <w:t>cas si le tiers doit inférer des circonstances qu'il existe un rapport de</w:t>
      </w:r>
    </w:p>
    <w:p>
      <w:r>
        <w:t>représentation (ATF 90 II 285, Gauch/Schluep/Tercier, op.cit, p.178,</w:t>
      </w:r>
    </w:p>
    <w:p>
      <w:r>
        <w:t>Engel, Traité des obligations en droit suisse, Neuchâtel, 1973, p.260).</w:t>
      </w:r>
    </w:p>
    <w:p>
      <w:r>
        <w:t>L'article 32 al. 2 CO assimile à la volonté expresse ou tacite du repré-</w:t>
      </w:r>
    </w:p>
    <w:p>
      <w:r>
        <w:t>sentant la situation dans laquelle il est indifférent pour le cocontrac-</w:t>
      </w:r>
    </w:p>
    <w:p>
      <w:r>
        <w:t>tant de traiter avec l'un ou avec l'autre. Dans ce cas, si le pouvoir de</w:t>
      </w:r>
    </w:p>
    <w:p>
      <w:r>
        <w:t>représentation est établi, l'indifférence du tiers remplace la manifes-</w:t>
      </w:r>
    </w:p>
    <w:p>
      <w:r>
        <w:t>tation de volonté et la représentation déploie son effet même si le tiers</w:t>
      </w:r>
    </w:p>
    <w:p>
      <w:r>
        <w:t>ignore l'existence d'un rapport de représentation (ATF 117 II 389). En</w:t>
      </w:r>
    </w:p>
    <w:p>
      <w:r>
        <w:t>l'espèce, le recourant ne démontre pas avoir informé expressément l'intimé</w:t>
      </w:r>
    </w:p>
    <w:p>
      <w:r>
        <w:t>qu'il agissait au nom de G..</w:t>
      </w:r>
    </w:p>
    <w:p>
      <w:r>
        <w:t>L'intimé ne pouvait en outre pas inférer des circonstances</w:t>
      </w:r>
    </w:p>
    <w:p>
      <w:r>
        <w:t>l'existence d'un rapport de représentation. Son comportement démontre</w:t>
      </w:r>
    </w:p>
    <w:p>
      <w:r>
        <w:t>d'ailleurs qu'il était persuadé avoir acquis une voiture du recourant. Il</w:t>
      </w:r>
    </w:p>
    <w:p>
      <w:r>
        <w:t>est vrai que la quittance du paiement du prix, signé par le fils du recou-</w:t>
      </w:r>
    </w:p>
    <w:p>
      <w:r>
        <w:t>rant, a été donnée au nom de " Maison A.". Cet élément, qui pourrait</w:t>
      </w:r>
    </w:p>
    <w:p>
      <w:r>
        <w:t>faire songer à un rapport de représentation, n'est toutefois pas détermi-</w:t>
      </w:r>
    </w:p>
    <w:p>
      <w:r>
        <w:t>nant puisque postérieur à la conclusion du contrat.</w:t>
      </w:r>
    </w:p>
    <w:p>
      <w:r>
        <w:t>Enfin, il n'était certainement pas indifférent pour le cocon-</w:t>
      </w:r>
    </w:p>
    <w:p>
      <w:r>
        <w:t>tractant de traiter avec le recourant car celui-ci est garagiste. En ma-</w:t>
      </w:r>
    </w:p>
    <w:p>
      <w:r>
        <w:t>tière d'achat de voitures d'occasion, surtout si elles sont d'un certain</w:t>
      </w:r>
    </w:p>
    <w:p>
      <w:r>
        <w:t>prix, il existe des différences notoires, notamment en matière de prix et</w:t>
      </w:r>
    </w:p>
    <w:p>
      <w:r>
        <w:t>de garantie, selon que l'on s'adresse à un professionnel ou à un particu-</w:t>
      </w:r>
    </w:p>
    <w:p>
      <w:r>
        <w:t>lier. Il n'est par conséquent nullement établi que l'intimé eût accepté de</w:t>
      </w:r>
    </w:p>
    <w:p>
      <w:r>
        <w:t>conclure le même contrat avec G. plutôt que le recourant.</w:t>
      </w:r>
    </w:p>
    <w:p>
      <w:r>
        <w:t>Au vu de ce qui précède, il n'y pas lieu d'admettre un rapport</w:t>
      </w:r>
    </w:p>
    <w:p>
      <w:r>
        <w:t>de représentation entre le recourant et G.. Il s'ensuit que, mal</w:t>
      </w:r>
    </w:p>
    <w:p>
      <w:r>
        <w:t>fondé, le recours doit être rejeté sous suite de frais et dépens.</w:t>
      </w:r>
    </w:p>
    <w:p>
      <w:r>
        <w:t>Par ces motifs,</w:t>
      </w:r>
    </w:p>
    <w:p>
      <w:r>
        <w:t>LA COUR DE CASSATION CIVILE</w:t>
      </w:r>
    </w:p>
    <w:p>
      <w:r>
        <w:t>1. Rejette le recours.</w:t>
      </w:r>
    </w:p>
    <w:p>
      <w:r>
        <w:t>2. Condamne le recourant aux frais qu'il a avancé par 550.- francs et à</w:t>
      </w:r>
    </w:p>
    <w:p>
      <w:r>
        <w:t>payer à l'intimé une indemnité de dépens de 400.- francs.</w:t>
      </w:r>
    </w:p>
    <w:p>
      <w:r>
        <w:t>Neuchâtel, le 21 avril 1995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