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CC.2005.75 vom 23. Oktober 2006</w:t>
      </w:r>
    </w:p>
    <w:p>
      <w:r>
        <w:t>NE Tribunal cantonal, 2006-10-23, FR</w:t>
      </w:r>
    </w:p>
    <w:p>
      <w:r>
        <w:rPr>
          <w:b/>
        </w:rPr>
        <w:t xml:space="preserve">Quelle: </w:t>
      </w:r>
      <w:r>
        <w:t>https://mcp.opencaselaw.ch/entscheid/ne_gerichte_CC.2005.75</w:t>
      </w:r>
    </w:p>
    <w:p>
      <w:r>
        <w:t>FR: NE_GERICHTE CC.2005.75 du 23 octobre 2006</w:t>
      </w:r>
    </w:p>
    <w:p>
      <w:r>
        <w:t>IT: NE_GERICHTE CC.2005.75 del 23 ottobre 2006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lorsquil a contracté mariage en ayant été à dessein induit en erreur au sujet de qualités personnelles essentielles de son conjoint;</w:t>
      </w:r>
    </w:p>
    <w:p>
      <w:r>
        <w:rPr>
          <w:b/>
        </w:rPr>
        <w:t>E. 3.1</w:t>
      </w:r>
    </w:p>
    <w:p>
      <w:r>
        <w:t>lorsque le mariage était prohibé en raison de la nature dun lien de parenté.</w:t>
      </w:r>
    </w:p>
    <w:p>
      <w:r>
        <w:t>1Nouvelle teneur selon le ch. 8 de lannexe à la loi du 18 juin 2004 sur le partenariat, en vigueur depuis le 1erjanv. 2006 (RS211.231).</w:t>
      </w:r>
    </w:p>
    <w:p>
      <w:r>
        <w:t>II. Action</w:t>
      </w:r>
    </w:p>
    <w:p>
      <w:r>
        <w:t>1Laction est intentée doffice par lautorité cantonale compétente du domicile des époux; elle peut lêtre également par toute personne intéressée.</w:t>
      </w:r>
    </w:p>
    <w:p>
      <w:r>
        <w:t>2Lannulation dun mariage déjà dissous ne se poursuit pas doffice; elle peut néanmoins être demandée par toute personne intéressée.</w:t>
      </w:r>
    </w:p>
    <w:p>
      <w:r>
        <w:t>3Laction peut être intentée en tout temps.</w:t>
      </w:r>
    </w:p>
    <w:p>
      <w:r>
        <w:t>C. Causes relatives</w:t>
      </w:r>
    </w:p>
    <w:p>
      <w:r>
        <w:t>I. Cas</w:t>
      </w:r>
    </w:p>
    <w:p>
      <w:r>
        <w:t>Un époux peut demander lannulation du mariage:</w:t>
      </w:r>
    </w:p>
    <w:p>
      <w:r>
        <w:t>1.</w:t>
      </w:r>
    </w:p>
    <w:p>
      <w:r>
        <w:t>lorsquil était incapable de discernement pour une cause passagère lors de la célébration;</w:t>
      </w:r>
    </w:p>
    <w:p>
      <w:r>
        <w:t>2.</w:t>
      </w:r>
    </w:p>
    <w:p>
      <w:r>
        <w:t>lorsquil a déclaré par erreur consentir à la célébration, soit quil nait pas voulu se marier, soit quil nait pas voulu épouser la personne qui est devenue son conjoint;</w:t>
      </w:r>
    </w:p>
    <w:p>
      <w:r>
        <w:rPr>
          <w:b/>
        </w:rPr>
        <w:t>E. 4</w:t>
      </w:r>
    </w:p>
    <w:p>
      <w:r>
        <w:t>lorsquil a contracté mariage sous la menace dun danger grave et imminent pour sa vie, sa santé ou son honneur, ou ceux de lun de ses proches.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