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CC.1999.979 vom 23. September 2002</w:t>
      </w:r>
    </w:p>
    <w:p>
      <w:r>
        <w:t>NE Tribunal cantonal, 2002-09-23, FR</w:t>
      </w:r>
    </w:p>
    <w:p>
      <w:r>
        <w:rPr>
          <w:b/>
        </w:rPr>
        <w:t xml:space="preserve">Quelle: </w:t>
      </w:r>
      <w:r>
        <w:t>https://mcp.opencaselaw.ch/entscheid/ne_gerichte_CC.1999.979</w:t>
      </w:r>
    </w:p>
    <w:p>
      <w:r>
        <w:t>FR: NE_GERICHTE CC.1999.979 du 23 septembre 2002</w:t>
      </w:r>
    </w:p>
    <w:p>
      <w:r>
        <w:t>IT: NE_GERICHTE CC.1999.979 del 23 settembre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Déclarer la présente demande recevable.</w:t>
      </w:r>
    </w:p>
    <w:p>
      <w:r>
        <w:rPr>
          <w:b/>
        </w:rPr>
        <w:t>E. 2</w:t>
      </w:r>
    </w:p>
    <w:p>
      <w:r>
        <w:t>Condamner G. SA à payer CHF. 87'497.90 + intérêts moratoires à 5 % l'an dès le 5 décembre 1998 à S. SA.</w:t>
      </w:r>
    </w:p>
    <w:p>
      <w:r>
        <w:rPr>
          <w:b/>
        </w:rPr>
        <w:t>E. 3</w:t>
      </w:r>
    </w:p>
    <w:p>
      <w:r>
        <w:t>Ordonner l'inscription définitive d'une hypothèque légale de CHF. 87'497.90 + intérêts moratoires à 5 % l'an dès le 5 décembre 1998, grevant l'art. [...] du cadastre de Couvet, propriété de G. SA, en faveur de S. SA, à 1010 Lausanne.</w:t>
      </w:r>
    </w:p>
    <w:p>
      <w:r>
        <w:rPr>
          <w:b/>
        </w:rPr>
        <w:t>E. 4</w:t>
      </w:r>
    </w:p>
    <w:p>
      <w:r>
        <w:t>Charger le conservateur du Registre foncier du district du Val-de-Travers de procéder à l'inscription sollicitée.</w:t>
      </w:r>
    </w:p>
    <w:p>
      <w:r>
        <w:rPr>
          <w:b/>
        </w:rPr>
        <w:t>E. 5</w:t>
      </w:r>
    </w:p>
    <w:p>
      <w:r>
        <w:t>Condamner la défenderesse à tous frais et dépens, y compris ceux de l'ordonnance d'inscription provisoire d'une hypothèque légale du 06.01.1999 par CHF. 192.-, ceux de l'inscription au registre foncier par CHF. 1'651.- et ceux de l'ordonnance du 03.03.1999 par CHF. 360.-, avancés par la demanderesse.</w:t>
      </w:r>
    </w:p>
    <w:p>
      <w:r>
        <w:rPr>
          <w:b/>
        </w:rPr>
        <w:t>E. 6</w:t>
      </w:r>
    </w:p>
    <w:p>
      <w:r>
        <w:t>Condamne la demanderesse à verser à la défenderesse une indemnité de dépens de 5'000 francs. Neuchâtel, le 23 septembre 2002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