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CC.1997.765 vom 14. Januar 1999</w:t>
      </w:r>
    </w:p>
    <w:p>
      <w:r>
        <w:t>NE Tribunal cantonal, 1999-01-14, FR</w:t>
      </w:r>
    </w:p>
    <w:p>
      <w:r>
        <w:rPr>
          <w:b/>
        </w:rPr>
        <w:t xml:space="preserve">Quelle: </w:t>
      </w:r>
      <w:r>
        <w:t>https://mcp.opencaselaw.ch/entscheid/ne_gerichte_CC.1997.765</w:t>
      </w:r>
    </w:p>
    <w:p>
      <w:r>
        <w:t>FR: NE_GERICHTE CC.1997.765 du 14 janvier 1999</w:t>
      </w:r>
    </w:p>
    <w:p>
      <w:r>
        <w:t>IT: NE_GERICHTE CC.1997.765 del 14 gennaio 1999</w:t>
      </w:r>
    </w:p>
    <w:p>
      <w:pPr>
        <w:pStyle w:val="Heading2"/>
      </w:pPr>
      <w:r>
        <w:t>Volltext</w:t>
      </w:r>
    </w:p>
    <w:p>
      <w:r>
        <w:t>A.      Le 24 février 1993, T. et J.B., garagiste domicilié à La</w:t>
      </w:r>
    </w:p>
    <w:p>
      <w:r>
        <w:t>Chaux-de-Fonds, ont signé un contrat, aux termes duquel le premier</w:t>
      </w:r>
    </w:p>
    <w:p>
      <w:r>
        <w:t>remettait à bail au deuxième des locaux sis à Sonvilier pour</w:t>
      </w:r>
    </w:p>
    <w:p>
      <w:r>
        <w:t>l'exploitation d'un garage. Conclu pour un peu plus de dix ans, le bail</w:t>
      </w:r>
    </w:p>
    <w:p>
      <w:r>
        <w:t>devait commencer le 1er mars 1993. Le loyer mensuel s'élevait à 2'700</w:t>
      </w:r>
    </w:p>
    <w:p>
      <w:r>
        <w:t>francs, frais accessoires non compris.</w:t>
      </w:r>
    </w:p>
    <w:p>
      <w:r>
        <w:t>Dès 1995, J.B. a pris du retard dans le paiement du loyer. Le 5</w:t>
      </w:r>
    </w:p>
    <w:p>
      <w:r>
        <w:t>septembre 1996, T. a adressé à l'office des poursuites de La</w:t>
      </w:r>
    </w:p>
    <w:p>
      <w:r>
        <w:t>Chaux-de-Fonds une réquisition de poursuites avec prise d'inventaire à</w:t>
      </w:r>
    </w:p>
    <w:p>
      <w:r>
        <w:t>l'encontre de J.B., en invoquant une créance de 48'600 francs représentant</w:t>
      </w:r>
    </w:p>
    <w:p>
      <w:r>
        <w:t>une année de loyers échus et six mois de loyers courants. L'office des</w:t>
      </w:r>
    </w:p>
    <w:p>
      <w:r>
        <w:t>poursuites de La Chaux-de-Fonds a délégué à son homologue de Courtelary la</w:t>
      </w:r>
    </w:p>
    <w:p>
      <w:r>
        <w:t>prise d'inventaire, qui a été exécutée le 12 septembre 1996. Le</w:t>
      </w:r>
    </w:p>
    <w:p>
      <w:r>
        <w:t>procès-verbal de prise d'inventaire a été transmis au créancier</w:t>
      </w:r>
    </w:p>
    <w:p>
      <w:r>
        <w:t>poursuivant le 23 septembre 1996. Le 30 septembre 1996, celui-ci a fait</w:t>
      </w:r>
    </w:p>
    <w:p>
      <w:r>
        <w:t>savoir à l'office des poursuites de La Chaux-de-Fonds qu'à son avis,</w:t>
      </w:r>
    </w:p>
    <w:p>
      <w:r>
        <w:t>quatre véhicules désormais stationnés à La Chaux-de-Fonds manquaient à</w:t>
      </w:r>
    </w:p>
    <w:p>
      <w:r>
        <w:t>l'inventaire. T. sollicitait en conséquence une prise d'inventaire</w:t>
      </w:r>
    </w:p>
    <w:p>
      <w:r>
        <w:t>complémentaire, qui est intervenue à La Chaux-de-Fonds le 4 novembre 1996.</w:t>
      </w:r>
    </w:p>
    <w:p>
      <w:r>
        <w:t>Ont alors été inventoriés quatre véhicules, dont un camping-car Peugeot J5</w:t>
      </w:r>
    </w:p>
    <w:p>
      <w:r>
        <w:t>1,9 TD, sans valeur d'estimation, revendiqué par I.B., épouse du débiteur</w:t>
      </w:r>
    </w:p>
    <w:p>
      <w:r>
        <w:t>poursuivi. Auparavant, soit le 24 septembre 1996, avait été notifié à J.B.</w:t>
      </w:r>
    </w:p>
    <w:p>
      <w:r>
        <w:t>un commandement de payer la somme de 48'500 francs + intérêts à 5 % à</w:t>
      </w:r>
    </w:p>
    <w:p>
      <w:r>
        <w:t>diverses échéances, immédiatement frappé d'opposition totale. Celle-ci a</w:t>
      </w:r>
    </w:p>
    <w:p>
      <w:r>
        <w:t>toutefois été levée à concurrence de 35'200 francs en capital, plus</w:t>
      </w:r>
    </w:p>
    <w:p>
      <w:r>
        <w:t>intérêts et frais, par décision du président du Tribunal civil du district</w:t>
      </w:r>
    </w:p>
    <w:p>
      <w:r>
        <w:t>de La Chaux-de-Fonds du 3 décembre 1996.</w:t>
      </w:r>
    </w:p>
    <w:p>
      <w:r>
        <w:t>B.      Le 18 mars 1997, l'Office des poursuites de La Chaux-de-Fonds a</w:t>
      </w:r>
    </w:p>
    <w:p>
      <w:r>
        <w:t>avisé T. de la revendication de I.B., relativement au camping-car sur</w:t>
      </w:r>
    </w:p>
    <w:p>
      <w:r>
        <w:t>lequel il prétendait exercer un droit de rétention, en lui impartissant un</w:t>
      </w:r>
    </w:p>
    <w:p>
      <w:r>
        <w:t>délai de dix jours pour indiquer s'il maintenait sa propre prétention. Tel</w:t>
      </w:r>
    </w:p>
    <w:p>
      <w:r>
        <w:t>fut le cas, si bien que le 26 mars 1997, l'office des poursuites a informé</w:t>
      </w:r>
    </w:p>
    <w:p>
      <w:r>
        <w:t>I.B. que sa revendication était contestée et l'a invitée à préciser dans</w:t>
      </w:r>
    </w:p>
    <w:p>
      <w:r>
        <w:t>les dix jours si elle la maintenait ou non. Le 1er avril 1997, I.B. a</w:t>
      </w:r>
    </w:p>
    <w:p>
      <w:r>
        <w:t>écrit à l'office des poursuites qu'elle confirmait prétendre à la</w:t>
      </w:r>
    </w:p>
    <w:p>
      <w:r>
        <w:t>propriété du véhicule et qu'à son avis, comme elle en avait la</w:t>
      </w:r>
    </w:p>
    <w:p>
      <w:r>
        <w:t>copossession avec son mari poursuivi, c'était la procédure de l'article</w:t>
      </w:r>
    </w:p>
    <w:p>
      <w:r>
        <w:t>108 LP qui devait être suivie, avec assignation par l'office d'un délai de</w:t>
      </w:r>
    </w:p>
    <w:p>
      <w:r>
        <w:t>vingt jours à T. pour ouvrir action en contestation de la revendication.</w:t>
      </w:r>
    </w:p>
    <w:p>
      <w:r>
        <w:t>Poursuivant néanmoins dans la voie prévue par l'article 107 LP, l'office</w:t>
      </w:r>
    </w:p>
    <w:p>
      <w:r>
        <w:t>des poursuites a, le 28 avril 1997, imparti à I.B. un délai de vingt jours</w:t>
      </w:r>
    </w:p>
    <w:p>
      <w:r>
        <w:t>pour ouvrir action devant le juge compétent en constatation de son droit</w:t>
      </w:r>
    </w:p>
    <w:p>
      <w:r>
        <w:t>contre T. qui le contestait, faute de quoi sa prétention ne serait pas</w:t>
      </w:r>
    </w:p>
    <w:p>
      <w:r>
        <w:t>prise en compte dans la poursuite en cause.</w:t>
      </w:r>
    </w:p>
    <w:p>
      <w:r>
        <w:t>C.      En application des articles 384 ss CPC, I.B. a, par requête du</w:t>
      </w:r>
    </w:p>
    <w:p>
      <w:r>
        <w:t>20 mai 1997, saisi le président du Tribunal du district de La</w:t>
      </w:r>
    </w:p>
    <w:p>
      <w:r>
        <w:t>Chaux-de-Fonds qui, après avoir constaté l'échec de la conciliation tentée</w:t>
      </w:r>
    </w:p>
    <w:p>
      <w:r>
        <w:t>le 26 juin 1997, a fixé à la requérante un délai de 30 jours pour ouvrir</w:t>
      </w:r>
    </w:p>
    <w:p>
      <w:r>
        <w:t>action au fond.</w:t>
      </w:r>
    </w:p>
    <w:p>
      <w:r>
        <w:t>Par demande parvenue au greffe le 7 juillet 1997, I.B. a ouvert</w:t>
      </w:r>
    </w:p>
    <w:p>
      <w:r>
        <w:t>action à l'encontre de T. devant l'une des Cours civiles du Tribunal</w:t>
      </w:r>
    </w:p>
    <w:p>
      <w:r>
        <w:t>cantonal, en prenant les conclusions suivantes :</w:t>
      </w:r>
    </w:p>
    <w:p>
      <w:r>
        <w:t>" 1. Constater que Mme I.B. est bien propriétaire du</w:t>
      </w:r>
    </w:p>
    <w:p>
      <w:r>
        <w:t>véhicule camping-car Peugeot faisant l'objet du proc-</w:t>
      </w:r>
    </w:p>
    <w:p>
      <w:r>
        <w:t>ès-verbal de prise d'inventaire complémentaire requise</w:t>
      </w:r>
    </w:p>
    <w:p>
      <w:r>
        <w:t>par T., à Sonvilier.</w:t>
      </w:r>
    </w:p>
    <w:p>
      <w:r>
        <w:t>2. Condamner le défendeur à tous frais et dépens."</w:t>
      </w:r>
    </w:p>
    <w:p>
      <w:r>
        <w:t>En bref, la demanderesse allègue qu'elle a acheté le camping-car</w:t>
      </w:r>
    </w:p>
    <w:p>
      <w:r>
        <w:t>litigieux le 28 août 1994 de G. à La Chaux-de-Fonds pour le prix de 45'000</w:t>
      </w:r>
    </w:p>
    <w:p>
      <w:r>
        <w:t>francs, que c'est elle-même qui a principalement utilisé ce véhicule qui</w:t>
      </w:r>
    </w:p>
    <w:p>
      <w:r>
        <w:t>était immatriculé à son nom pendant les vacances et que, pour le reste, le</w:t>
      </w:r>
    </w:p>
    <w:p>
      <w:r>
        <w:t>camping-car était toujours stationné sans plaques (pour éviter des frais)</w:t>
      </w:r>
    </w:p>
    <w:p>
      <w:r>
        <w:t>devant le domicile des époux B. à La Chaux-de-Fonds.</w:t>
      </w:r>
    </w:p>
    <w:p>
      <w:r>
        <w:t>D. Dans sa réponse, le défendeur, qui conclut au rejet de la deman-</w:t>
      </w:r>
    </w:p>
    <w:p>
      <w:r>
        <w:t>de, soutient que J.B., averti qu'une prise d'inventaire aurait lieu, a</w:t>
      </w:r>
    </w:p>
    <w:p>
      <w:r>
        <w:t>déplacé de nombreux véhicules qui se trouvaient devant le garage de</w:t>
      </w:r>
    </w:p>
    <w:p>
      <w:r>
        <w:t>Sonvilier, dont le camping-car litigieux qui y était entreposé depuis</w:t>
      </w:r>
    </w:p>
    <w:p>
      <w:r>
        <w:t>plusieurs semaines avec des panneaux de mise en vente. Le poursuivi étant</w:t>
      </w:r>
    </w:p>
    <w:p>
      <w:r>
        <w:t>le propriétaire du véhicule ou se comportant en tout cas comme tel et le</w:t>
      </w:r>
    </w:p>
    <w:p>
      <w:r>
        <w:t>camping-car ayant qualité d'acquêt, dans les rapports patrimoniaux des</w:t>
      </w:r>
    </w:p>
    <w:p>
      <w:r>
        <w:t>époux B. entre eux, la revendication de l'épouse n'a pour but que de léser</w:t>
      </w:r>
    </w:p>
    <w:p>
      <w:r>
        <w:t>les créanciers du mari.</w:t>
      </w:r>
    </w:p>
    <w:p>
      <w:r>
        <w:t>E. Dans leurs conclusions en cause, les parties, qui se sont décla-</w:t>
      </w:r>
    </w:p>
    <w:p>
      <w:r>
        <w:t>rées d'accord avec le prononcé d'un jugement par voie de circulation, re-</w:t>
      </w:r>
    </w:p>
    <w:p>
      <w:r>
        <w:t>prennent les conclusions de leur mémoire, la demanderesse précisant encore</w:t>
      </w:r>
    </w:p>
    <w:p>
      <w:r>
        <w:t>que selon elle, le camping-car litigieux ne pouvait quoiqu'il en soit être</w:t>
      </w:r>
    </w:p>
    <w:p>
      <w:r>
        <w:t>frappé d'un droit de rétention en faveur du défendeur.</w:t>
      </w:r>
    </w:p>
    <w:p>
      <w:r>
        <w:t>C O N S I D E R A N T</w:t>
      </w:r>
    </w:p>
    <w:p>
      <w:r>
        <w:t>1.      Les dispositions finales de la loi du 16 décembre 1994 modifiant</w:t>
      </w:r>
    </w:p>
    <w:p>
      <w:r>
        <w:t>la LP prévoient que les nouvelles règles de procédure s'appliquent dès le</w:t>
      </w:r>
    </w:p>
    <w:p>
      <w:r>
        <w:t>1er janvier 1997 aux procédures en cours, soit dès la date de l'entrée en</w:t>
      </w:r>
    </w:p>
    <w:p>
      <w:r>
        <w:t>vigueur de la modification (art.2 des dispositions transitoires). Sans en</w:t>
      </w:r>
    </w:p>
    <w:p>
      <w:r>
        <w:t>modifier les principes, la nouvelle réglementation apporte certaines pré-</w:t>
      </w:r>
    </w:p>
    <w:p>
      <w:r>
        <w:t>cisions à la procédure de revendication (message du Conseil fédéral in FF</w:t>
      </w:r>
    </w:p>
    <w:p>
      <w:r>
        <w:t>1991 III 99-100). C'est ainsi notamment que selon le nouvel article 109</w:t>
      </w:r>
    </w:p>
    <w:p>
      <w:r>
        <w:t>LP, les actions en revendication d'un objet en la possession exclusive du</w:t>
      </w:r>
    </w:p>
    <w:p>
      <w:r>
        <w:t>débiteur (art.107 LP) sont intentées au for de la poursuite, alors que</w:t>
      </w:r>
    </w:p>
    <w:p>
      <w:r>
        <w:t>celles touchant un objet un possession ou copossession du tiers revendi-</w:t>
      </w:r>
    </w:p>
    <w:p>
      <w:r>
        <w:t>quant (art.108 LP) doivent être introduites au domicile du défendeur. En</w:t>
      </w:r>
    </w:p>
    <w:p>
      <w:r>
        <w:t>l'espèce, le for de la poursuite et le domicile de I.B. coïncident, puisque</w:t>
      </w:r>
    </w:p>
    <w:p>
      <w:r>
        <w:t>tous deux sont à La Chaux-de-Fonds. La valeur litigieuse, quant à elle,</w:t>
      </w:r>
    </w:p>
    <w:p>
      <w:r>
        <w:t>est égale à la plus petite valeur entre le montant de la créance en</w:t>
      </w:r>
    </w:p>
    <w:p>
      <w:r>
        <w:t>poursuite et la valeur d'estimation (éventuellement de réalisation) du</w:t>
      </w:r>
    </w:p>
    <w:p>
      <w:r>
        <w:t>camping-car (Gilliéron, Poursuite pour dette, faillite et concordat, 3ème</w:t>
      </w:r>
    </w:p>
    <w:p>
      <w:r>
        <w:t>éd. 1993 p.215; Jaeger/Walder/Kull/Kottmann, Bundesgestetz über</w:t>
      </w:r>
    </w:p>
    <w:p>
      <w:r>
        <w:t>Schuldbetreibung und Konkurs, 4ème éd. 1997 p.575). Pour une raison restée</w:t>
      </w:r>
    </w:p>
    <w:p>
      <w:r>
        <w:t>inexpliquée, le camping-car, bien qu'inventorié, n'a pas été estimé. Le</w:t>
      </w:r>
    </w:p>
    <w:p>
      <w:r>
        <w:t>dossier établit toutefois qu'il a été acheté alors qu'il avait environ une</w:t>
      </w:r>
    </w:p>
    <w:p>
      <w:r>
        <w:t>année et quelques centaines, voire milliers de kilomètres, pour 45'000</w:t>
      </w:r>
    </w:p>
    <w:p>
      <w:r>
        <w:t>francs en août 1994. Ce prix tenait ainsi compte de l'importante</w:t>
      </w:r>
    </w:p>
    <w:p>
      <w:r>
        <w:t>dépréciation initiale subie par un véhicule quittant la catégorie des</w:t>
      </w:r>
    </w:p>
    <w:p>
      <w:r>
        <w:t>véhicules neufs pour entrer dans celle des véhicules d'occasion, en sorte</w:t>
      </w:r>
    </w:p>
    <w:p>
      <w:r>
        <w:t>qu'environ deux ans plus tard, la valeur du camping-car devait encore être</w:t>
      </w:r>
    </w:p>
    <w:p>
      <w:r>
        <w:t>au moins égale à celle de la créance pour laquelle la mainlevée a été</w:t>
      </w:r>
    </w:p>
    <w:p>
      <w:r>
        <w:t>accordée. La compétence de l'une des Cours civiles est en conséquence</w:t>
      </w:r>
    </w:p>
    <w:p>
      <w:r>
        <w:t>donnée. Enfin, intentée dans le délai que lui avait fixé à cette fin le</w:t>
      </w:r>
    </w:p>
    <w:p>
      <w:r>
        <w:t>juge après l'échec de la conciliation, l'action est recevable.</w:t>
      </w:r>
    </w:p>
    <w:p>
      <w:r>
        <w:t>2.      Les nouvelles dispositions en matière de revendication d'objets</w:t>
      </w:r>
    </w:p>
    <w:p>
      <w:r>
        <w:t>saisis, applicables au cas d'espèce on l'a vu, distinguent suivant que</w:t>
      </w:r>
    </w:p>
    <w:p>
      <w:r>
        <w:t>ceux-ci se trouvent en possession exclusive du débiteur ou en possession</w:t>
      </w:r>
    </w:p>
    <w:p>
      <w:r>
        <w:t>ou copossession du tiers revendiquant. Dans le premier cas, si la préten-</w:t>
      </w:r>
    </w:p>
    <w:p>
      <w:r>
        <w:t>tion du tiers est contestée par le débiteur ou le créancier, il appartient</w:t>
      </w:r>
    </w:p>
    <w:p>
      <w:r>
        <w:t>au tiers d'ouvrir action en constatation de son droit contre celui qui le</w:t>
      </w:r>
    </w:p>
    <w:p>
      <w:r>
        <w:t>conteste. Dans le deuxième cas, ce sont le créancier et le débiteur qui</w:t>
      </w:r>
    </w:p>
    <w:p>
      <w:r>
        <w:t>doivent agir en contestation de la prétention du tiers. En l'occurrence,</w:t>
      </w:r>
    </w:p>
    <w:p>
      <w:r>
        <w:t>l'objet litigieux se trouvait au moment de son inscription à l'inventaire</w:t>
      </w:r>
    </w:p>
    <w:p>
      <w:r>
        <w:t>aux abords du domicile privé du poursuivi. Le véhicule étant en outre</w:t>
      </w:r>
    </w:p>
    <w:p>
      <w:r>
        <w:t>revendiqué par l'épouse du poursuivi, un cas de copossession est réalisé</w:t>
      </w:r>
    </w:p>
    <w:p>
      <w:r>
        <w:t>(Gilliéron, op.cit. p.211). C'est ainsi à juste titre que I.B., invoquant</w:t>
      </w:r>
    </w:p>
    <w:p>
      <w:r>
        <w:t>l'article 108 LP, a demandé à l'office des poursuites qu'il fixe un délai</w:t>
      </w:r>
    </w:p>
    <w:p>
      <w:r>
        <w:t>au créancier qui contestait sa revendication pour ouvrir action. Le fait</w:t>
      </w:r>
    </w:p>
    <w:p>
      <w:r>
        <w:t>que l'office des poursuites n'ait pas donné suite à cette invitation a eu</w:t>
      </w:r>
    </w:p>
    <w:p>
      <w:r>
        <w:t>pour effet d'inverser les rôles de demandeur et défendeur à l'action, sans</w:t>
      </w:r>
    </w:p>
    <w:p>
      <w:r>
        <w:t>que cela ne porte véritablement à conséquence : dans les deux cas en</w:t>
      </w:r>
    </w:p>
    <w:p>
      <w:r>
        <w:t>effet, il incombe aux tiers de rapporter la preuve de son droit préférable</w:t>
      </w:r>
    </w:p>
    <w:p>
      <w:r>
        <w:t>(Gilliéron ibid; ATF 88 III 127, JT 1963 II 11 et 12).</w:t>
      </w:r>
    </w:p>
    <w:p>
      <w:r>
        <w:t>3.      La demanderesse soutient être la propriétaire exclusive du</w:t>
      </w:r>
    </w:p>
    <w:p>
      <w:r>
        <w:t>camping-car litigieux, pour l'avoir acheté à G. le 28 août 1994 pour le</w:t>
      </w:r>
    </w:p>
    <w:p>
      <w:r>
        <w:t>prix de 45'000 francs. En preuve, elle a déposé une facture libellée à son</w:t>
      </w:r>
    </w:p>
    <w:p>
      <w:r>
        <w:t>nom et acquittée (D.3/B). L'audition de G. permet d'éprouver de sérieux</w:t>
      </w:r>
    </w:p>
    <w:p>
      <w:r>
        <w:t>doutes sur les termes et circonstances de cette vente. L'intéressé,</w:t>
      </w:r>
    </w:p>
    <w:p>
      <w:r>
        <w:t>travaillant lui-même dans un garage, aurait néanmoins acquis pour son</w:t>
      </w:r>
    </w:p>
    <w:p>
      <w:r>
        <w:t>propre compte - mais sans l'immatriculer à son nom - ledit véhicule d'un</w:t>
      </w:r>
    </w:p>
    <w:p>
      <w:r>
        <w:t>client du garage, l'aurait ensuite vendu à la demanderesse contre paiement</w:t>
      </w:r>
    </w:p>
    <w:p>
      <w:r>
        <w:t>comptant, en liquide et aurait remis le prix de vente au garage qui</w:t>
      </w:r>
    </w:p>
    <w:p>
      <w:r>
        <w:t>l'employait en remboursement d'un prêt, sans qu'il n'existe aucun</w:t>
      </w:r>
    </w:p>
    <w:p>
      <w:r>
        <w:t>justificatif ni pièce comptable relativement à ces différentes opérations,</w:t>
      </w:r>
    </w:p>
    <w:p>
      <w:r>
        <w:t>le tout étant basé sur la confiance. Le témoin a toutefois concédé avoir</w:t>
      </w:r>
    </w:p>
    <w:p>
      <w:r>
        <w:t>traité avec M. et Mme B. (D.11). A également été entendu en qualité de</w:t>
      </w:r>
    </w:p>
    <w:p>
      <w:r>
        <w:t>témoin H., dont les déclarations contredisent, au moins en partie, celles</w:t>
      </w:r>
    </w:p>
    <w:p>
      <w:r>
        <w:t>de G.. Selon ce deuxième témoin, si le véhicule litigieux a bien été</w:t>
      </w:r>
    </w:p>
    <w:p>
      <w:r>
        <w:t>acheté chez G. du Garage M. SA, c'est par J.B., dans le cadre de</w:t>
      </w:r>
    </w:p>
    <w:p>
      <w:r>
        <w:t>contre-affaires entre garagistes (D.14). Le dossier établit par ailleurs</w:t>
      </w:r>
    </w:p>
    <w:p>
      <w:r>
        <w:t>que le véhicule, prétendument propriété exclusive de la demanderesse, n'a</w:t>
      </w:r>
    </w:p>
    <w:p>
      <w:r>
        <w:t>été immatriculé à son nom qu'à peine plus d'une semaine en octobre 1995,</w:t>
      </w:r>
    </w:p>
    <w:p>
      <w:r>
        <w:t>pour ne plus être ensuite utilisé qu'avec des plaques de garage (D.3/11,</w:t>
      </w:r>
    </w:p>
    <w:p>
      <w:r>
        <w:t>D.23 et procès-verbal d'audience du 12 juin 1998).</w:t>
      </w:r>
    </w:p>
    <w:p>
      <w:r>
        <w:t>4. Conformément à l'article 200 al.2 CC et faute d'une preuve con-</w:t>
      </w:r>
    </w:p>
    <w:p>
      <w:r>
        <w:t>traire, les biens d'époux mariés sous le régime ordinaire de la partici-</w:t>
      </w:r>
    </w:p>
    <w:p>
      <w:r>
        <w:t>pation aux acquêts - l'existence d'un régime matrimonial particulier entre</w:t>
      </w:r>
    </w:p>
    <w:p>
      <w:r>
        <w:t>les époux B. n'a été ni alléguée ni établie - sont présumés leur appar-</w:t>
      </w:r>
    </w:p>
    <w:p>
      <w:r>
        <w:t>tenir en copropriété. La demanderesse n'a rien allégué, s'agissant de</w:t>
      </w:r>
    </w:p>
    <w:p>
      <w:r>
        <w:t>l'origine et de la propriété des 45'000 francs qui lui auraient permis</w:t>
      </w:r>
    </w:p>
    <w:p>
      <w:r>
        <w:t>d'acheter seule le véhicule qu'elle revendique. En cours de procédure,</w:t>
      </w:r>
    </w:p>
    <w:p>
      <w:r>
        <w:t>elle a certes produit une déclaration de sa mère relative à un prétendu</w:t>
      </w:r>
    </w:p>
    <w:p>
      <w:r>
        <w:t>prêt de 25'000 francs pour cet achat, laquelle ne saurait convaincre dès</w:t>
      </w:r>
    </w:p>
    <w:p>
      <w:r>
        <w:t>l'instant qu'elle a été établie après que le procès était bien engagé</w:t>
      </w:r>
    </w:p>
    <w:p>
      <w:r>
        <w:t>(D.3/A); elle ne peut quoiqu'il en soit valoir preuve de faits non allé-</w:t>
      </w:r>
    </w:p>
    <w:p>
      <w:r>
        <w:t>gués et elle ne fournit au surplus aucune explication sur les 20'000</w:t>
      </w:r>
    </w:p>
    <w:p>
      <w:r>
        <w:t>francs manquants. Ces éléments, ajoutés aux circonstances peu claires</w:t>
      </w:r>
    </w:p>
    <w:p>
      <w:r>
        <w:t>ayant entouré l'achat du véhicule, conduisent la Cour de céans à constater</w:t>
      </w:r>
    </w:p>
    <w:p>
      <w:r>
        <w:t>que la preuve que la demanderesse aurait payé avec son propre patrimoine</w:t>
      </w:r>
    </w:p>
    <w:p>
      <w:r>
        <w:t>l'intégralité des 45'000 francs exigés en 1994 par le vendeur du camping-</w:t>
      </w:r>
    </w:p>
    <w:p>
      <w:r>
        <w:t>car manque en fait.</w:t>
      </w:r>
    </w:p>
    <w:p>
      <w:r>
        <w:t>A l'inverse, le défendeur n'a pas établi, alors que cette preuve</w:t>
      </w:r>
    </w:p>
    <w:p>
      <w:r>
        <w:t>lui incombait pour renverser en sa faveur la présomption de l'article 200</w:t>
      </w:r>
    </w:p>
    <w:p>
      <w:r>
        <w:t>al.2 CC (Gilliéron op.cit. p.176-177), que le camping-car serait la pro-</w:t>
      </w:r>
    </w:p>
    <w:p>
      <w:r>
        <w:t>priété exclusive du mari. Les déclarations du témoin H., qui a parlé d'un</w:t>
      </w:r>
    </w:p>
    <w:p>
      <w:r>
        <w:t>solde dû à J.B. dans des contre-affaires entre garagistes (D.14), ne</w:t>
      </w:r>
    </w:p>
    <w:p>
      <w:r>
        <w:t>permettent pas d'exclure une participation financière de l'épouse au</w:t>
      </w:r>
    </w:p>
    <w:p>
      <w:r>
        <w:t>moment de l'acquisition. Le fait que le véhicule a pu circuler avec des</w:t>
      </w:r>
    </w:p>
    <w:p>
      <w:r>
        <w:t>plaques de garage ou se serait trouvé à vendre devant le garage de</w:t>
      </w:r>
    </w:p>
    <w:p>
      <w:r>
        <w:t>Sonvilier ne permet pas non plus de tirer une quelconque conclusion sur la</w:t>
      </w:r>
    </w:p>
    <w:p>
      <w:r>
        <w:t>propriété effective dudit véhicule, rien n'interdisant à un garagiste de</w:t>
      </w:r>
    </w:p>
    <w:p>
      <w:r>
        <w:t>mettre en vente dans son garage le véhicule dont il est copropriétaire</w:t>
      </w:r>
    </w:p>
    <w:p>
      <w:r>
        <w:t>avec sa femme.</w:t>
      </w:r>
    </w:p>
    <w:p>
      <w:r>
        <w:t>Il suit de ce qui précède que le camping-car litigieux doit être</w:t>
      </w:r>
    </w:p>
    <w:p>
      <w:r>
        <w:t>considéré comme la copropriété des époux B.. Selon l'article 56 CPC, le</w:t>
      </w:r>
    </w:p>
    <w:p>
      <w:r>
        <w:t>juge ne peut accorder plus ni autre chose que ce qui est demandé; il peut</w:t>
      </w:r>
    </w:p>
    <w:p>
      <w:r>
        <w:t>en revanche accorder moins. Chacune des parties prétendant pouvoir</w:t>
      </w:r>
    </w:p>
    <w:p>
      <w:r>
        <w:t>bénéficier à son seul profit de la valeur économique du camping-car liti-</w:t>
      </w:r>
    </w:p>
    <w:p>
      <w:r>
        <w:t>gieux, l'existence d'une copropriété, plutôt que d'une propriété exclusive</w:t>
      </w:r>
    </w:p>
    <w:p>
      <w:r>
        <w:t>comme demandée, n'apparaît pas comme "autre chose", mais "moins", en sorte</w:t>
      </w:r>
    </w:p>
    <w:p>
      <w:r>
        <w:t>que, dans le cadre de la poursuite dirigée contre le mari de la demande-</w:t>
      </w:r>
    </w:p>
    <w:p>
      <w:r>
        <w:t>resse, seule pourra être saisie et réalisée la part de copropriété d'une</w:t>
      </w:r>
    </w:p>
    <w:p>
      <w:r>
        <w:t>demie (art.646 al.2 CC) du mari.</w:t>
      </w:r>
    </w:p>
    <w:p>
      <w:r>
        <w:t>5. Pour le surplus, il n'appartient pas à la Cour de céans d'exa-</w:t>
      </w:r>
    </w:p>
    <w:p>
      <w:r>
        <w:t>miner si c'est à bon ou mauvais escient que le camping-car a été réperto-</w:t>
      </w:r>
    </w:p>
    <w:p>
      <w:r>
        <w:t>rié après coup, dans un inventaire complémentaire, comme objet susceptible</w:t>
      </w:r>
    </w:p>
    <w:p>
      <w:r>
        <w:t>d'être frappé du droit de rétention du bailleur de locaux commerciaux sis</w:t>
      </w:r>
    </w:p>
    <w:p>
      <w:r>
        <w:t>à Sonvilier, alors que le véhicule se trouvait à La Chaux-de-Fonds. Pour</w:t>
      </w:r>
    </w:p>
    <w:p>
      <w:r>
        <w:t>autant que litigieuse - ce qui semble être le cas puisque le défendeur</w:t>
      </w:r>
    </w:p>
    <w:p>
      <w:r>
        <w:t>soupçonne le mari de la demanderesse d'avoir été averti de la prise d'in-</w:t>
      </w:r>
    </w:p>
    <w:p>
      <w:r>
        <w:t>ventaire et d'en avoir profité pour déplacer des véhicules de Sonvilier à</w:t>
      </w:r>
    </w:p>
    <w:p>
      <w:r>
        <w:t>La Chaux-de-Fonds - la question devait être soumise par la voie de la</w:t>
      </w:r>
    </w:p>
    <w:p>
      <w:r>
        <w:t>plainte à l'appréciation de l'Autorité de surveillance LP, tout comme cel-</w:t>
      </w:r>
    </w:p>
    <w:p>
      <w:r>
        <w:t>le de l'usage prétendument purement privé du véhicule, qui exclurait qu'il</w:t>
      </w:r>
    </w:p>
    <w:p>
      <w:r>
        <w:t>puisse garantir le paiement d'un loyer commercial. Faute d'avoir été</w:t>
      </w:r>
    </w:p>
    <w:p>
      <w:r>
        <w:t>contestée, la mesure d'inventaire complémentaire déploie donc ses effets,</w:t>
      </w:r>
    </w:p>
    <w:p>
      <w:r>
        <w:t>dans la mesure limitée précisée ci-dessus.</w:t>
      </w:r>
    </w:p>
    <w:p>
      <w:r>
        <w:t>6.      Il apparaît au vu de ce qui précède que chaque partie l'emporte</w:t>
      </w:r>
    </w:p>
    <w:p>
      <w:r>
        <w:t>et succombe dans une mesure comparable, en sorte que les frais de la cause</w:t>
      </w:r>
    </w:p>
    <w:p>
      <w:r>
        <w:t>seront partagés et les dépens compensés.</w:t>
      </w:r>
    </w:p>
    <w:p>
      <w:r>
        <w:t>Par ces motifs,</w:t>
      </w:r>
    </w:p>
    <w:p>
      <w:r>
        <w:t>LA IIe COUR CIVILE</w:t>
      </w:r>
    </w:p>
    <w:p>
      <w:r>
        <w:t>1. Constate que le camping-car Peugeot J5 1,9 TD cat porté sur le procès-</w:t>
      </w:r>
    </w:p>
    <w:p>
      <w:r>
        <w:t>verbal d'inventaire complémentaire établi le 4 novembre 1996 par</w:t>
      </w:r>
    </w:p>
    <w:p>
      <w:r>
        <w:t>l'office des poursuites de La Chaux-de-Fonds à la requête de T.</w:t>
      </w:r>
    </w:p>
    <w:p>
      <w:r>
        <w:t>appartient aux époux J.B. et I.B. en copropriété chacun pour une</w:t>
      </w:r>
    </w:p>
    <w:p>
      <w:r>
        <w:t>demie.</w:t>
      </w:r>
    </w:p>
    <w:p>
      <w:r>
        <w:t>2. Arrête les frais de la cause à 2'500 francs, avancés comme suit :</w:t>
      </w:r>
    </w:p>
    <w:p>
      <w:r>
        <w:t>Par la demanderesse                        Fr. 2'270.-</w:t>
      </w:r>
    </w:p>
    <w:p>
      <w:r>
        <w:t>Par le défendeur                           Fr. 230.-</w:t>
      </w:r>
    </w:p>
    <w:p>
      <w:r>
        <w:t>et les partage par moitié entre les parties.</w:t>
      </w:r>
    </w:p>
    <w:p>
      <w:r>
        <w:t>3. Compense les dépens.</w:t>
      </w:r>
    </w:p>
    <w:p>
      <w:r>
        <w:t>Neuchâtel, le 14 janvier 1999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