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CC.1995.548 vom 10. März 1997</w:t>
      </w:r>
    </w:p>
    <w:p>
      <w:r>
        <w:t>NE Tribunal cantonal, 1997-03-10, FR</w:t>
      </w:r>
    </w:p>
    <w:p>
      <w:r>
        <w:rPr>
          <w:b/>
        </w:rPr>
        <w:t xml:space="preserve">Quelle: </w:t>
      </w:r>
      <w:r>
        <w:t>https://mcp.opencaselaw.ch/entscheid/ne_gerichte_CC.1995.548</w:t>
      </w:r>
    </w:p>
    <w:p>
      <w:r>
        <w:t>FR: NE_GERICHTE CC.1995.548 du 10 mars 1997</w:t>
      </w:r>
    </w:p>
    <w:p>
      <w:r>
        <w:t>IT: NE_GERICHTE CC.1995.548 del 10 marzo 1997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Condamner la même à payer à la demanderesse le montant de FS</w:t>
      </w:r>
    </w:p>
    <w:p>
      <w:r>
        <w:t>985.15 avec intérêts à 5% dès ce jour.</w:t>
      </w:r>
    </w:p>
    <w:p>
      <w:r>
        <w:rPr>
          <w:b/>
        </w:rPr>
        <w:t>E. 3</w:t>
      </w:r>
    </w:p>
    <w:p>
      <w:r>
        <w:t>Prononcer la mainlevée définitive de l'opposition faite au</w:t>
      </w:r>
    </w:p>
    <w:p>
      <w:r>
        <w:t>commandement de payer, poursuite No. 30767, à concurrence de</w:t>
      </w:r>
    </w:p>
    <w:p>
      <w:r>
        <w:t>FS 27'558.40 avec intérêts à 5% dès le 30 mars 1995 et à</w:t>
      </w:r>
    </w:p>
    <w:p>
      <w:r>
        <w:t>concurrence de FS 985.15 avec intérêts à 5% dès ce jour.</w:t>
      </w:r>
    </w:p>
    <w:p>
      <w:r>
        <w:rPr>
          <w:b/>
        </w:rPr>
        <w:t>E. 4</w:t>
      </w:r>
    </w:p>
    <w:p>
      <w:r>
        <w:t>Condamner la défenderesse à payer à la demanderesse le mon-</w:t>
      </w:r>
    </w:p>
    <w:p>
      <w:r>
        <w:t>tant de FS 632.50, à titre de frais d'avocat avant procès,</w:t>
      </w:r>
    </w:p>
    <w:p>
      <w:r>
        <w:t>avec intérêts à 5% dès ce jour.</w:t>
      </w:r>
    </w:p>
    <w:p>
      <w:r>
        <w:rPr>
          <w:b/>
        </w:rPr>
        <w:t>E. 5</w:t>
      </w:r>
    </w:p>
    <w:p>
      <w:r>
        <w:t>% prévu à l'article 104 CO.</w:t>
      </w:r>
    </w:p>
    <w:p>
      <w:r>
        <w:t>5.      Les parties succombent chacune partiellement, la défenderesse</w:t>
      </w:r>
    </w:p>
    <w:p>
      <w:r>
        <w:t>dans une mesure prépondérante. Les frais seront répartis en conséquence et</w:t>
      </w:r>
    </w:p>
    <w:p>
      <w:r>
        <w:t>les dépens après compensation allouée à la demanderesse, comprendront éga-</w:t>
      </w:r>
    </w:p>
    <w:p>
      <w:r>
        <w:t>lement une indemnité supplémentaire à titre de participation aux frais de</w:t>
      </w:r>
    </w:p>
    <w:p>
      <w:r>
        <w:t>l'avocat qu'elle a constitué avant procès (art.143 al.2 CPC).</w:t>
      </w:r>
    </w:p>
    <w:p>
      <w:r>
        <w:t>Par ces motifs,</w:t>
      </w:r>
    </w:p>
    <w:p>
      <w:r>
        <w:t>LA Ie COUR CIVILE</w:t>
      </w:r>
    </w:p>
    <w:p>
      <w:r>
        <w:t>1. Condamne A. SA à payer à S.S. à r.l.</w:t>
      </w:r>
    </w:p>
    <w:p>
      <w:r>
        <w:t>20'632.05 francs suisses avec intérêts à 5 % l'an dès le 26 octobre</w:t>
      </w:r>
    </w:p>
    <w:p>
      <w:r>
        <w:t>1995.</w:t>
      </w:r>
    </w:p>
    <w:p>
      <w:r>
        <w:t>2. Répartit les frais arrêtés à 1'760 francs suisses, avancés par la de-</w:t>
      </w:r>
    </w:p>
    <w:p>
      <w:r>
        <w:t>manderesse, et les met à la charge de la défenderesse pour 5/6 et de la</w:t>
      </w:r>
    </w:p>
    <w:p>
      <w:r>
        <w:t>demanderesse pour 1/6.</w:t>
      </w:r>
    </w:p>
    <w:p>
      <w:r>
        <w:t>3. Condamne la défenderesse à payer à la demanderesse une indemnité de</w:t>
      </w:r>
    </w:p>
    <w:p>
      <w:r>
        <w:t>dépens de 2'000 francs suisses.</w:t>
      </w:r>
    </w:p>
    <w:p>
      <w:r>
        <w:t>Neuchâtel, le 10 mars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