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CC.1994.363 vom 30. Januar 1995</w:t>
      </w:r>
    </w:p>
    <w:p>
      <w:r>
        <w:t>NE Tribunal cantonal, 1995-01-30, FR</w:t>
      </w:r>
    </w:p>
    <w:p>
      <w:r>
        <w:rPr>
          <w:b/>
        </w:rPr>
        <w:t xml:space="preserve">Quelle: </w:t>
      </w:r>
      <w:r>
        <w:t>https://mcp.opencaselaw.ch/entscheid/ne_gerichte_CC.1994.363</w:t>
      </w:r>
    </w:p>
    <w:p>
      <w:r>
        <w:t>FR: NE_GERICHTE CC.1994.363 du 30 janvier 1995</w:t>
      </w:r>
    </w:p>
    <w:p>
      <w:r>
        <w:t>IT: NE_GERICHTE CC.1994.363 del 30 gennaio 1995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Attribuer au demandeur l'autorité parentale sur M.,</w:t>
      </w:r>
    </w:p>
    <w:p>
      <w:r>
        <w:t>ainsi que sa garde.</w:t>
      </w:r>
    </w:p>
    <w:p>
      <w:r>
        <w:rPr>
          <w:b/>
        </w:rPr>
        <w:t>E. 3</w:t>
      </w:r>
    </w:p>
    <w:p>
      <w:r>
        <w:t>Statuer sur le droit de visite éventuel de la défende-</w:t>
      </w:r>
    </w:p>
    <w:p>
      <w:r>
        <w:t>resse.</w:t>
      </w:r>
    </w:p>
    <w:p>
      <w:r>
        <w:rPr>
          <w:b/>
        </w:rPr>
        <w:t>E. 4</w:t>
      </w:r>
    </w:p>
    <w:p>
      <w:r>
        <w:t>Condamner la défenderesse à payer en main du demandeur,</w:t>
      </w:r>
    </w:p>
    <w:p>
      <w:r>
        <w:t>d'avance le 1er de chaque mois, une contribution à</w:t>
      </w:r>
    </w:p>
    <w:p>
      <w:r>
        <w:t>l'entretien de M. d'un montant de Fr. 350.-- jus-</w:t>
      </w:r>
    </w:p>
    <w:p>
      <w:r>
        <w:t>qu'à l'âge de 20 ans ou plus tard, si l'enfant poursuit</w:t>
      </w:r>
    </w:p>
    <w:p>
      <w:r>
        <w:t>avec sérieux un apprentissage ou des études.</w:t>
      </w:r>
    </w:p>
    <w:p>
      <w:r>
        <w:rPr>
          <w:b/>
        </w:rPr>
        <w:t>E. 5</w:t>
      </w:r>
    </w:p>
    <w:p>
      <w:r>
        <w:t>Ordonner la liquidation du régime matrimonial et en</w:t>
      </w:r>
    </w:p>
    <w:p>
      <w:r>
        <w:t>conséquence :</w:t>
      </w:r>
    </w:p>
    <w:p>
      <w:r>
        <w:t>a) Dire et constater que la défenderesse n'a aucune</w:t>
      </w:r>
    </w:p>
    <w:p>
      <w:r>
        <w:t>créance de participation d'acquêts contre le deman-</w:t>
      </w:r>
    </w:p>
    <w:p>
      <w:r>
        <w:t>deur.</w:t>
      </w:r>
    </w:p>
    <w:p>
      <w:r>
        <w:t>b) Condamner la défenderesse à payer en main du deman-</w:t>
      </w:r>
    </w:p>
    <w:p>
      <w:r>
        <w:t>deur un montant de Fr. 4'000.-- au titre de sa</w:t>
      </w:r>
    </w:p>
    <w:p>
      <w:r>
        <w:t>créance de participation au bénéfice d'acquêts de la</w:t>
      </w:r>
    </w:p>
    <w:p>
      <w:r>
        <w:t>défenderesse.</w:t>
      </w:r>
    </w:p>
    <w:p>
      <w:r>
        <w:t>c) Attribuer en toute propriété au demandeur les biens</w:t>
      </w:r>
    </w:p>
    <w:p>
      <w:r>
        <w:t>et objets suivants :</w:t>
      </w:r>
    </w:p>
    <w:p>
      <w:r>
        <w:t>- avoir du compte  à la Banque X., Neuchâtel, No</w:t>
      </w:r>
    </w:p>
    <w:p>
      <w:r>
        <w:t>[...]</w:t>
      </w:r>
    </w:p>
    <w:p>
      <w:r>
        <w:t>- une caravane de marque Tabbert, immatriculée le 13</w:t>
      </w:r>
    </w:p>
    <w:p>
      <w:r>
        <w:t>juillet 1973</w:t>
      </w:r>
    </w:p>
    <w:p>
      <w:r>
        <w:t>- un bateau de type Shetland, 1978</w:t>
      </w:r>
    </w:p>
    <w:p>
      <w:r>
        <w:t>- un véhicule de marque Ford Granada, 1979.</w:t>
      </w:r>
    </w:p>
    <w:p>
      <w:r>
        <w:rPr>
          <w:b/>
        </w:rPr>
        <w:t>E. 6</w:t>
      </w:r>
    </w:p>
    <w:p>
      <w:r>
        <w:t>Condamner le demandeur principal à tous frais et dé-</w:t>
      </w:r>
    </w:p>
    <w:p>
      <w:r>
        <w:t>pens. "</w:t>
      </w:r>
    </w:p>
    <w:p>
      <w:r>
        <w:t>En résumé, Y.J. allègue que la situation du couple s'est</w:t>
      </w:r>
    </w:p>
    <w:p>
      <w:r>
        <w:t>dégradée dès 1980 en raison de l'attitude et du comportement du mari, dont</w:t>
      </w:r>
    </w:p>
    <w:p>
      <w:r>
        <w:t>les crises de rage étaient violentes, celui-ci allant jusqu'à la frapper.</w:t>
      </w:r>
    </w:p>
    <w:p>
      <w:r>
        <w:t>Elle précise qu'elle a fait une dépression qui s'est aggravée au fil des</w:t>
      </w:r>
    </w:p>
    <w:p>
      <w:r>
        <w:t>ans et qu'elle n'a jamais été alcoolique. Elle expose encore qu'elle a</w:t>
      </w:r>
    </w:p>
    <w:p>
      <w:r>
        <w:t>fait la connaissance de C. lors d'un séjour à l'hôpital et</w:t>
      </w:r>
    </w:p>
    <w:p>
      <w:r>
        <w:t>qu'il n'existe que des liens d'amitié entre elles.</w:t>
      </w:r>
    </w:p>
    <w:p>
      <w:r>
        <w:t>B.      Le</w:t>
      </w:r>
    </w:p>
    <w:p>
      <w:r>
        <w:rPr>
          <w:b/>
        </w:rPr>
        <w:t>E. 9</w:t>
      </w:r>
    </w:p>
    <w:p>
      <w:r>
        <w:t>septembre 1994, le Tribunal matrimonial du district de</w:t>
      </w:r>
    </w:p>
    <w:p>
      <w:r>
        <w:t>Neuchâtel a rendu un jugement dont le dispositif est le suivant :</w:t>
      </w:r>
    </w:p>
    <w:p>
      <w:r>
        <w:t>" 1. Prononce le divorce de G.J. et Y.J.</w:t>
      </w:r>
    </w:p>
    <w:p>
      <w:r>
        <w:t>2. Condamne le demandeur à verser à la défenderesse, cha-</w:t>
      </w:r>
    </w:p>
    <w:p>
      <w:r>
        <w:t>que mois d'avance, une rente de Fr. 1'900.-- au sens de</w:t>
      </w:r>
    </w:p>
    <w:p>
      <w:r>
        <w:t>l'article 151 CCS.</w:t>
      </w:r>
    </w:p>
    <w:p>
      <w:r>
        <w:t>3. Ordonne la liquidation du régime matrimonial et dit que</w:t>
      </w:r>
    </w:p>
    <w:p>
      <w:r>
        <w:t>chaque partie est propriétaire des biens qu'elle dé-</w:t>
      </w:r>
    </w:p>
    <w:p>
      <w:r>
        <w:t>tient.</w:t>
      </w:r>
    </w:p>
    <w:p>
      <w:r>
        <w:t>4. Rejette toute autre ou plus ample conclusion des par-</w:t>
      </w:r>
    </w:p>
    <w:p>
      <w:r>
        <w:t>ties.</w:t>
      </w:r>
    </w:p>
    <w:p>
      <w:r>
        <w:t>5. Met les frais de justice, arrêtés à Fr. 7'451.80, dont</w:t>
      </w:r>
    </w:p>
    <w:p>
      <w:r>
        <w:t>le détail s'établit comme suit :</w:t>
      </w:r>
    </w:p>
    <w:p>
      <w:r>
        <w:t>- frais avancés par le demandeur Fr. 5'626.80</w:t>
      </w:r>
    </w:p>
    <w:p>
      <w:r>
        <w:t>- frais avancés par la défenderesse Fr. 1'825.--</w:t>
      </w:r>
    </w:p>
    <w:p>
      <w:r>
        <w:t>Total Fr. 7'451.80</w:t>
      </w:r>
    </w:p>
    <w:p>
      <w:r>
        <w:t>============</w:t>
      </w:r>
    </w:p>
    <w:p>
      <w:r>
        <w:t>à raison de Fr. 5'584.50 à charge du demandeur et Fr.</w:t>
      </w:r>
    </w:p>
    <w:p>
      <w:r>
        <w:t>1'867.30 à charge de la défenderesse.</w:t>
      </w:r>
    </w:p>
    <w:p>
      <w:r>
        <w:t>6. Condamne le demandeur à verser à la défenderesse, après</w:t>
      </w:r>
    </w:p>
    <w:p>
      <w:r>
        <w:t>compensation, une indemnité de dépens réduite à Fr.</w:t>
      </w:r>
    </w:p>
    <w:p>
      <w:r>
        <w:t>1'500.--. "</w:t>
      </w:r>
    </w:p>
    <w:p>
      <w:r>
        <w:t>En résumé, le tribunal a retenu que l'union était irrémédiable-</w:t>
      </w:r>
    </w:p>
    <w:p>
      <w:r>
        <w:t>ment rompue, que les conditions d'application de l'article 142 al.1 CC</w:t>
      </w:r>
    </w:p>
    <w:p>
      <w:r>
        <w:t>étaient réunies et que le divorce devait être prononcé à la demande des</w:t>
      </w:r>
    </w:p>
    <w:p>
      <w:r>
        <w:t>deux parties. Il a relevé que plusieurs causes avaient conduit à la désu-</w:t>
      </w:r>
    </w:p>
    <w:p>
      <w:r>
        <w:t>nion. Il a mentionné en particulier que les problèmes liés à l'héritage de</w:t>
      </w:r>
    </w:p>
    <w:p>
      <w:r>
        <w:t>500'000 francs venu de la mère de G.J. étaient à l'origine du</w:t>
      </w:r>
    </w:p>
    <w:p>
      <w:r>
        <w:t>conflit conjugal et, en se basant sur plusieurs rapports d'expertise éma-</w:t>
      </w:r>
    </w:p>
    <w:p>
      <w:r>
        <w:t>nant de trois médecins différents, qu'Y.J. avait abusé de boissons</w:t>
      </w:r>
    </w:p>
    <w:p>
      <w:r>
        <w:t>alcooliques, ayant basculé dans un état dépressif réactionnel. Le tribunal</w:t>
      </w:r>
    </w:p>
    <w:p>
      <w:r>
        <w:t>a cependant retenu une part de responsabilité importante à la charge de</w:t>
      </w:r>
    </w:p>
    <w:p>
      <w:r>
        <w:t>G.J. par le fait qu'il avait levé la main avec violence et à plu-</w:t>
      </w:r>
    </w:p>
    <w:p>
      <w:r>
        <w:t>sieurs reprises sur sa femme, bien que la sachant et la voyant dépressive.</w:t>
      </w:r>
    </w:p>
    <w:p>
      <w:r>
        <w:t>Une rente de 1'900 francs a été accordée à l'épouse en application de</w:t>
      </w:r>
    </w:p>
    <w:p>
      <w:r>
        <w:t>l'article 151 CC. A ce sujet, le tribunal a notamment tenu compte à la</w:t>
      </w:r>
    </w:p>
    <w:p>
      <w:r>
        <w:t>fois de la disproportion importante entre les ressources des parties et de</w:t>
      </w:r>
    </w:p>
    <w:p>
      <w:r>
        <w:t>la responsabilité prépondérante du mari dans le divorce. Reprenant les</w:t>
      </w:r>
    </w:p>
    <w:p>
      <w:r>
        <w:t>conclusions des expertises médicales, les premiers juges ont admis qu'il</w:t>
      </w:r>
    </w:p>
    <w:p>
      <w:r>
        <w:t>n'était pas possible d'exiger de l'épouse, âgée de 49 ans, qu'elle tra-</w:t>
      </w:r>
    </w:p>
    <w:p>
      <w:r>
        <w:t>vaillât à plus de 50 %, avec un choix restreint quant à la nature d'une</w:t>
      </w:r>
    </w:p>
    <w:p>
      <w:r>
        <w:t>activité professionnelle. Enfin, le régime matrimonial a été liquidé, les</w:t>
      </w:r>
    </w:p>
    <w:p>
      <w:r>
        <w:t>parties ayant repris les biens qui leur appartenaient.</w:t>
      </w:r>
    </w:p>
    <w:p>
      <w:r>
        <w:t>C. G.J. appelle de ce jugement en prenant les conclusions</w:t>
      </w:r>
    </w:p>
    <w:p>
      <w:r>
        <w:t>suivantes :</w:t>
      </w:r>
    </w:p>
    <w:p>
      <w:r>
        <w:t>" 1. Modifier le jugement du Tribunal matrimonial du dis-</w:t>
      </w:r>
    </w:p>
    <w:p>
      <w:r>
        <w:t>trict de Neuchâtel du 9 septembre 1994 dans la cause</w:t>
      </w:r>
    </w:p>
    <w:p>
      <w:r>
        <w:t>G.J. contre Y.J..</w:t>
      </w:r>
    </w:p>
    <w:p>
      <w:r>
        <w:t>2. Dire que Monsieur G.J. n'a pas à verser à la</w:t>
      </w:r>
    </w:p>
    <w:p>
      <w:r>
        <w:t>défenderesse une rente au sens de l'article 151 CCS.</w:t>
      </w:r>
    </w:p>
    <w:p>
      <w:r>
        <w:t>3. Condamner l'intimée au paiement des frais et dépens de</w:t>
      </w:r>
    </w:p>
    <w:p>
      <w:r>
        <w:t>la première et deuxième instance. "</w:t>
      </w:r>
    </w:p>
    <w:p>
      <w:r>
        <w:t>L'appelant reproche aux premiers juges d'avoir considéré qu'il</w:t>
      </w:r>
    </w:p>
    <w:p>
      <w:r>
        <w:t>avait une part de responsabilité importante dans la désunion par le fait</w:t>
      </w:r>
    </w:p>
    <w:p>
      <w:r>
        <w:t>qu'il avait levé la main avec violence et à plusieurs reprises sur sa fem-</w:t>
      </w:r>
    </w:p>
    <w:p>
      <w:r>
        <w:t>me. Il estime par conséquent qu'il n'a pas à contribuer à l'entretien de</w:t>
      </w:r>
    </w:p>
    <w:p>
      <w:r>
        <w:t>son épouse. Ensuite, le tribunal ayant considéré que Y.J. n'était</w:t>
      </w:r>
    </w:p>
    <w:p>
      <w:r>
        <w:t>pas capable de travailler à plus de 50 %, l'appelant demande qu'une exper-</w:t>
      </w:r>
    </w:p>
    <w:p>
      <w:r>
        <w:t>tise complémentaire soit ordonnée. En effet, il estime que les expertises</w:t>
      </w:r>
    </w:p>
    <w:p>
      <w:r>
        <w:t>sur lesquelles s'est basé le tribunal matrimonial sont anciennes et qu'el-</w:t>
      </w:r>
    </w:p>
    <w:p>
      <w:r>
        <w:t>les ne reflètent pas la situation actuelle d'Y.J..</w:t>
      </w:r>
    </w:p>
    <w:p>
      <w:r>
        <w:t>D.      A l'audience de ce jour, l'appelant a confirmé les conclusions</w:t>
      </w:r>
    </w:p>
    <w:p>
      <w:r>
        <w:t>de son recours, alors que l'intimée a conclu au rejet de l'appel sous sui-</w:t>
      </w:r>
    </w:p>
    <w:p>
      <w:r>
        <w:t>te de frais et dépens.</w:t>
      </w:r>
    </w:p>
    <w:p>
      <w:r>
        <w:t>C O N S I D E R A N T</w:t>
      </w:r>
    </w:p>
    <w:p>
      <w:r>
        <w:t>1. Interjeté le 30 septembre 1994 dans les formes et délai légaux</w:t>
      </w:r>
    </w:p>
    <w:p>
      <w:r>
        <w:t>(art.376 aCPC) contre un jugement rendu par un tribunal de district dans</w:t>
      </w:r>
    </w:p>
    <w:p>
      <w:r>
        <w:t>l'une des causes énumérées à l'article 10 OJN, l'appel est recevable (art.</w:t>
      </w:r>
    </w:p>
    <w:p>
      <w:r>
        <w:t>375 aCPC).</w:t>
      </w:r>
    </w:p>
    <w:p>
      <w:r>
        <w:t>2.      Le principe même du divorce n'est pas remis en cause par les</w:t>
      </w:r>
    </w:p>
    <w:p>
      <w:r>
        <w:t>parties. Le jugement attaqué expose de façon parfaitement convaincante que</w:t>
      </w:r>
    </w:p>
    <w:p>
      <w:r>
        <w:t>le lien conjugal est définitivement rompu. C'est pourquoi le prononcé du</w:t>
      </w:r>
    </w:p>
    <w:p>
      <w:r>
        <w:t>divorce, basé sur l'article 142 al.1 CC doit être confirmé.</w:t>
      </w:r>
    </w:p>
    <w:p>
      <w:r>
        <w:t>3.      a) La procédure d'appel permet à la Cour civile de réexaminer</w:t>
      </w:r>
    </w:p>
    <w:p>
      <w:r>
        <w:t>l'ensemble de la procédure, ainsi que la décision de première instance.</w:t>
      </w:r>
    </w:p>
    <w:p>
      <w:r>
        <w:t>Contrairement au recours en révision, des nova ne peuvent être invoqués en</w:t>
      </w:r>
    </w:p>
    <w:p>
      <w:r>
        <w:t>appel selon l'ancien Code de procédure civile neuchâtelois. En effet, se-</w:t>
      </w:r>
    </w:p>
    <w:p>
      <w:r>
        <w:t>lon l'article 385 al.2 aCPC, les parties ne peuvent faire usage en appel</w:t>
      </w:r>
    </w:p>
    <w:p>
      <w:r>
        <w:t>de nouveaux moyens de preuves. Toutefois, selon l'article 386 aCPC, le</w:t>
      </w:r>
    </w:p>
    <w:p>
      <w:r>
        <w:t>Tribunal cantonal peut ordonner un complément d'instruction, s'il l'estime</w:t>
      </w:r>
    </w:p>
    <w:p>
      <w:r>
        <w:t>nécessaire pour juger en connaissance de cause; selon la jurisprudence, ce</w:t>
      </w:r>
    </w:p>
    <w:p>
      <w:r>
        <w:t>complément n'est destiné ni à prouver des faits non allégués valablement,</w:t>
      </w:r>
    </w:p>
    <w:p>
      <w:r>
        <w:t>ni à suppléer à l'inaction d'un plaideur qui a renoncé à certains moyens</w:t>
      </w:r>
    </w:p>
    <w:p>
      <w:r>
        <w:t>de preuves ou a négligé de les proposer (RJN 7 I 152 et la jurisprudence</w:t>
      </w:r>
    </w:p>
    <w:p>
      <w:r>
        <w:t>citée; v. aussi Guldener, Schweizerisches Zivilprozessrecht, p.507-509).</w:t>
      </w:r>
    </w:p>
    <w:p>
      <w:r>
        <w:t>b) Dans son mémoire, l'appelant allègue que la situation de cri-</w:t>
      </w:r>
    </w:p>
    <w:p>
      <w:r>
        <w:t>se dans laquelle se trouvaient les époux à l'époque où les expertises mé-</w:t>
      </w:r>
    </w:p>
    <w:p>
      <w:r>
        <w:t>dicales ont été effectuées s'est très sensiblement apaisée et qu'il est</w:t>
      </w:r>
    </w:p>
    <w:p>
      <w:r>
        <w:t>très probable que l'état de santé de Y.J. se soit considérablement</w:t>
      </w:r>
    </w:p>
    <w:p>
      <w:r>
        <w:t>amélioré depuis lors. Il demande à la Cour de céans d'ordonner une exper-</w:t>
      </w:r>
    </w:p>
    <w:p>
      <w:r>
        <w:t>tise complémentaire permettant de déterminer la capacité de travail maxi-</w:t>
      </w:r>
    </w:p>
    <w:p>
      <w:r>
        <w:t>male de l'intimée.</w:t>
      </w:r>
    </w:p>
    <w:p>
      <w:r>
        <w:t>c) Le moyen de preuve proposé est assurément nouveau au sens de</w:t>
      </w:r>
    </w:p>
    <w:p>
      <w:r>
        <w:t>l'article 385 al.2 aCPC, de sorte qu'il doit être écarté purement et sim-</w:t>
      </w:r>
    </w:p>
    <w:p>
      <w:r>
        <w:t>plement. Cependant, en vertu de l'article 386 aCPC, la Cour de céans a la</w:t>
      </w:r>
    </w:p>
    <w:p>
      <w:r>
        <w:t>faculté d'ordonner un complément d'instruction si elle l'estime nécessaire</w:t>
      </w:r>
    </w:p>
    <w:p>
      <w:r>
        <w:t>pour rendre son jugement. Le tribunal matrimonial a considéré que l'inti-</w:t>
      </w:r>
    </w:p>
    <w:p>
      <w:r>
        <w:t>mée était capable de travailler au mieux à 50 %, ce que l'appelant a</w:t>
      </w:r>
    </w:p>
    <w:p>
      <w:r>
        <w:t>d'ailleurs toujours contesté. Cette considération se fonde avant tout sur</w:t>
      </w:r>
    </w:p>
    <w:p>
      <w:r>
        <w:t>deux certificats du Dr A., datant du 12 janvier 1990 (D.27/2) et du 18</w:t>
      </w:r>
    </w:p>
    <w:p>
      <w:r>
        <w:t>janvier 1991 (D.9), et sur deux expertises du Dr W., datant du 10</w:t>
      </w:r>
    </w:p>
    <w:p>
      <w:r>
        <w:t>avril 1991 (D.18) et du 28 octobre 1992 (D.48). Les deux certificats du Dr</w:t>
      </w:r>
    </w:p>
    <w:p>
      <w:r>
        <w:t>A. attestent que l'intimée n'est pas capable de travailler plus qu'à</w:t>
      </w:r>
    </w:p>
    <w:p>
      <w:r>
        <w:t>50 %. Dans sa première expertise, le Dr W. mentionne qu'une exigence</w:t>
      </w:r>
    </w:p>
    <w:p>
      <w:r>
        <w:t>de travail à 100 % risque d'entraîner une rechute et une incapacité défi-</w:t>
      </w:r>
    </w:p>
    <w:p>
      <w:r>
        <w:t>nitive d'Y.J.. Le même médecin conclut dans son expertise complé-</w:t>
      </w:r>
    </w:p>
    <w:p>
      <w:r>
        <w:t>mentaire que l'on ne peut exiger d'Y.J. qu'elle travaille à plus</w:t>
      </w:r>
    </w:p>
    <w:p>
      <w:r>
        <w:t>de 50 %, conseillant même un arrêt complet momentané de l'activité profes-</w:t>
      </w:r>
    </w:p>
    <w:p>
      <w:r>
        <w:t>sionnelle, vu l'aggravation de son état de santé.</w:t>
      </w:r>
    </w:p>
    <w:p>
      <w:r>
        <w:t>On constate donc que la capacité de travail de l'intimée a tou-</w:t>
      </w:r>
    </w:p>
    <w:p>
      <w:r>
        <w:t>jours été estimée au mieux à 50 % durant un laps de temps de trois ans</w:t>
      </w:r>
    </w:p>
    <w:p>
      <w:r>
        <w:t>(entre le 12 janvier 1990 et le 28 octobre 1992), avec une évolution dans</w:t>
      </w:r>
    </w:p>
    <w:p>
      <w:r>
        <w:t>le sens d'une diminution de cette capacité de travail. Interrogé en qua-</w:t>
      </w:r>
    </w:p>
    <w:p>
      <w:r>
        <w:t>lité de témoin, le Dr A. a déclaré le 23 juin 1992 :</w:t>
      </w:r>
    </w:p>
    <w:p>
      <w:r>
        <w:t>" Y.J. est une personnalité asthénique et anxieuse,</w:t>
      </w:r>
    </w:p>
    <w:p>
      <w:r>
        <w:t>en plus elle manque d'assurance intérieure. C'est à notre</w:t>
      </w:r>
    </w:p>
    <w:p>
      <w:r>
        <w:t>instigation qu'elle a pu commencer un travail comme aide-</w:t>
      </w:r>
    </w:p>
    <w:p>
      <w:r>
        <w:t>soignante à 50 % après la sortie de notre clinique. Etant</w:t>
      </w:r>
    </w:p>
    <w:p>
      <w:r>
        <w:t>donné la fragilité de sa personnalité et le long trauma-</w:t>
      </w:r>
    </w:p>
    <w:p>
      <w:r>
        <w:t>tisme conjugal vécu, elle ne devrait pas devoir travailler</w:t>
      </w:r>
    </w:p>
    <w:p>
      <w:r>
        <w:t>à plus de 50 % et ce pour une durée indéterminée (D.46). "</w:t>
      </w:r>
    </w:p>
    <w:p>
      <w:r>
        <w:t>Pour sa part, l'appelant semble considérer que le procès en di-</w:t>
      </w:r>
    </w:p>
    <w:p>
      <w:r>
        <w:t>vorce a eu une influence négative sur la capacité de travail de son épou-</w:t>
      </w:r>
    </w:p>
    <w:p>
      <w:r>
        <w:t>se. Selon ses propres termes, il estime que la situation s'est très sensi-</w:t>
      </w:r>
    </w:p>
    <w:p>
      <w:r>
        <w:t>blement apaisée depuis le moment où les expertises se sont déroulées. Tou-</w:t>
      </w:r>
    </w:p>
    <w:p>
      <w:r>
        <w:t>tefois, il ne donne pas de détails quant à une éventuelle amélioration de</w:t>
      </w:r>
    </w:p>
    <w:p>
      <w:r>
        <w:t>l'état de santé de son épouse. En somme, il n'émet qu'une vague supposi-</w:t>
      </w:r>
    </w:p>
    <w:p>
      <w:r>
        <w:t>tion ne reposant sur aucun fait précis.</w:t>
      </w:r>
    </w:p>
    <w:p>
      <w:r>
        <w:t>Finalement, aucun indice concret ne permet de laisser entrevoir</w:t>
      </w:r>
    </w:p>
    <w:p>
      <w:r>
        <w:t>une capacité de travail supérieure à 50 % pour l'intimée. Au contraire,</w:t>
      </w:r>
    </w:p>
    <w:p>
      <w:r>
        <w:t>les avis concordants de deux médecins différents, qu'ils ont d'ailleurs</w:t>
      </w:r>
    </w:p>
    <w:p>
      <w:r>
        <w:t>tous deux confirmés, laissent présager plutôt une capacité de travail ré-</w:t>
      </w:r>
    </w:p>
    <w:p>
      <w:r>
        <w:t>duite sans possibilité d'augmentation de cette capacité à court ou à long</w:t>
      </w:r>
    </w:p>
    <w:p>
      <w:r>
        <w:t>terme. L'âge de l'intimée parle également en défaveur d'un accroissement</w:t>
      </w:r>
    </w:p>
    <w:p>
      <w:r>
        <w:t>de son temps de travail. Enfin, il est probable que l'appel interjeté ris-</w:t>
      </w:r>
    </w:p>
    <w:p>
      <w:r>
        <w:t>que d'avoir des effets négatifs sur l'état général de l'intimée qui, à</w:t>
      </w:r>
    </w:p>
    <w:p>
      <w:r>
        <w:t>dire d'expert, est fragilisée par ce conflit conjugal (D.46). Du même</w:t>
      </w:r>
    </w:p>
    <w:p>
      <w:r>
        <w:t>avis, le Dr W. affirme :</w:t>
      </w:r>
    </w:p>
    <w:p>
      <w:r>
        <w:t>" A long terme, on peut toujours espérer une certaine sécu-</w:t>
      </w:r>
    </w:p>
    <w:p>
      <w:r>
        <w:t>risation stabilisante. Mais il faudrait pour cela que le</w:t>
      </w:r>
    </w:p>
    <w:p>
      <w:r>
        <w:t>dossier de cet interminable procès puisse être définiti-</w:t>
      </w:r>
    </w:p>
    <w:p>
      <w:r>
        <w:t>vement clos ... Resterait bien entendu une certaine crain-</w:t>
      </w:r>
    </w:p>
    <w:p>
      <w:r>
        <w:t>te de l'avenir, et l'inquiétude permanente pour son fils</w:t>
      </w:r>
    </w:p>
    <w:p>
      <w:r>
        <w:t>et sa vulnérabilité de base ... " (D.48).</w:t>
      </w:r>
    </w:p>
    <w:p>
      <w:r>
        <w:t>En présence de ces différentes appréciations, toutes convergen-</w:t>
      </w:r>
    </w:p>
    <w:p>
      <w:r>
        <w:t>tes, la Cour estime que le dossier est suffisamment complet pour lui per-</w:t>
      </w:r>
    </w:p>
    <w:p>
      <w:r>
        <w:t>mettre de statuer. Par conséquent, l'expertise proposée par l'appelant ne</w:t>
      </w:r>
    </w:p>
    <w:p>
      <w:r>
        <w:t>sera pas ordonnée.</w:t>
      </w:r>
    </w:p>
    <w:p>
      <w:r>
        <w:t>4.      a) L'article 151 al.1 CC dispose que l'époux innocent, dont les</w:t>
      </w:r>
    </w:p>
    <w:p>
      <w:r>
        <w:t>intérêts pécuniaires, même éventuels, sont compromis par le divorce a</w:t>
      </w:r>
    </w:p>
    <w:p>
      <w:r>
        <w:t>droit à une indemnité équitable de la part du conjoint coupable. Selon la</w:t>
      </w:r>
    </w:p>
    <w:p>
      <w:r>
        <w:t>jurisprudence, est innocent au sens de l'article 151 CC non seulement</w:t>
      </w:r>
    </w:p>
    <w:p>
      <w:r>
        <w:t>l'époux qui n'a commis aucune faute, mais aussi celui qui a commis une</w:t>
      </w:r>
    </w:p>
    <w:p>
      <w:r>
        <w:t>faute non causale pour le divorce, à moins que celle-ci ne revête une gra-</w:t>
      </w:r>
    </w:p>
    <w:p>
      <w:r>
        <w:t>vité particulière (ATF 99 II 355 et les références) ou celui qui a commis</w:t>
      </w:r>
    </w:p>
    <w:p>
      <w:r>
        <w:t>une faute causale qui, sans être tout à fait secondaire au point qu'elle</w:t>
      </w:r>
    </w:p>
    <w:p>
      <w:r>
        <w:t>puisse être tenue pour négligeable, apparaît comme néanmoins légère au</w:t>
      </w:r>
    </w:p>
    <w:p>
      <w:r>
        <w:t>regard de l'ensemble des circonstances et de la faute prépondérante de</w:t>
      </w:r>
    </w:p>
    <w:p>
      <w:r>
        <w:t>l'autre époux (ATF 103 II 169 et la jurisprudence citée; RJN 1980-81, p.</w:t>
      </w:r>
    </w:p>
    <w:p>
      <w:r>
        <w:t>42; Deschenaux/Tercier, Le mariage et le divorce, 3e éd., p.126). Quant à</w:t>
      </w:r>
    </w:p>
    <w:p>
      <w:r>
        <w:t>la faute du débiteur de la pension, si elle doit être causale (ATF 79 II</w:t>
      </w:r>
    </w:p>
    <w:p>
      <w:r>
        <w:t>133), il n'est pas nécessaire qu'elle soit grave, prépondérante ou exclu-</w:t>
      </w:r>
    </w:p>
    <w:p>
      <w:r>
        <w:t>sive (ATF 108 II 364).</w:t>
      </w:r>
    </w:p>
    <w:p>
      <w:r>
        <w:t>b) L'appelant estime qu'il n'a pas à contribuer à l'entretien de</w:t>
      </w:r>
    </w:p>
    <w:p>
      <w:r>
        <w:t>son épouse par le versement d'une rente au sens de l'article 151 CC, étant</w:t>
      </w:r>
    </w:p>
    <w:p>
      <w:r>
        <w:t>donné que sa part de responsabilité dans la désunion n'est pas plus impor-</w:t>
      </w:r>
    </w:p>
    <w:p>
      <w:r>
        <w:t>tante que celle de son épouse. Il conteste avoir frappé cette dernière et</w:t>
      </w:r>
    </w:p>
    <w:p>
      <w:r>
        <w:t>considère que les constatations du tribunal sur ce point sont infondées.</w:t>
      </w:r>
    </w:p>
    <w:p>
      <w:r>
        <w:t>En revanche, il ne reproche pas aux premiers juges d'avoir estimé qu'Yvon-</w:t>
      </w:r>
    </w:p>
    <w:p>
      <w:r>
        <w:t>ne Jacot n'avait pas commis de faute causale.</w:t>
      </w:r>
    </w:p>
    <w:p>
      <w:r>
        <w:t>c) En l'espèce, l'appréciation convaincante des premiers juges</w:t>
      </w:r>
    </w:p>
    <w:p>
      <w:r>
        <w:t>peut être confirmée. L'intimée n'est responsable de la désunion que dans</w:t>
      </w:r>
    </w:p>
    <w:p>
      <w:r>
        <w:t>une très faible mesure. Ses abus d'alcool doivent être considérés comme</w:t>
      </w:r>
    </w:p>
    <w:p>
      <w:r>
        <w:t>une réaction au conflit conjugal et ne peuvent être tenus pour fautifs,</w:t>
      </w:r>
    </w:p>
    <w:p>
      <w:r>
        <w:t>même s'ils ne contribuaient assurément pas à rétablir la sérénité dans le</w:t>
      </w:r>
    </w:p>
    <w:p>
      <w:r>
        <w:t>ménage. En revanche, le comportement brutal de l'appelant vis-à-vis de son</w:t>
      </w:r>
    </w:p>
    <w:p>
      <w:r>
        <w:t>épouse a conféré un caractère définitif à la désunion.</w:t>
      </w:r>
    </w:p>
    <w:p>
      <w:r>
        <w:t>Les preuves administrées sont suffisantes pour pouvoir admettre</w:t>
      </w:r>
    </w:p>
    <w:p>
      <w:r>
        <w:t>que l'appelant a levé la main avec violence et à plusieurs reprises sur sa</w:t>
      </w:r>
    </w:p>
    <w:p>
      <w:r>
        <w:t>femme. Y.J. a affirmé que son mari l'avait battue à plusieurs re-</w:t>
      </w:r>
    </w:p>
    <w:p>
      <w:r>
        <w:t>prises (D.51); C. a constaté, en 1989, que l'intimée avait</w:t>
      </w:r>
    </w:p>
    <w:p>
      <w:r>
        <w:t>été battue, qu'elle avait des bleus sur le corps (D.43); le 18 novembre</w:t>
      </w:r>
    </w:p>
    <w:p>
      <w:r>
        <w:t>1989, le Dr A. a constaté des hématomes impressionnants chez sa pa-</w:t>
      </w:r>
    </w:p>
    <w:p>
      <w:r>
        <w:t>tiente (D.46); le 16 décembre 1989, le Dr P. a relevé plusieurs</w:t>
      </w:r>
    </w:p>
    <w:p>
      <w:r>
        <w:t>hématomes et contusions (D.27/1); le 8 mars 1990, le Dr R. a constaté</w:t>
      </w:r>
    </w:p>
    <w:p>
      <w:r>
        <w:t>une dizaine d'hématomes et deux bosses. Ainsi, il est certain que l'appe-</w:t>
      </w:r>
    </w:p>
    <w:p>
      <w:r>
        <w:t>lant a une part importante de responsabilité dans la désunion.</w:t>
      </w:r>
    </w:p>
    <w:p>
      <w:r>
        <w:t>L'intimée a donc droit à une rente au sens de l'article 151 CC.</w:t>
      </w:r>
    </w:p>
    <w:p>
      <w:r>
        <w:t>Etant donné que sa capacité de travail est limitée à 50 % et compte tenu</w:t>
      </w:r>
    </w:p>
    <w:p>
      <w:r>
        <w:t>de la responsabilité prépondérante du mari, il se justifie de confirmer le</w:t>
      </w:r>
    </w:p>
    <w:p>
      <w:r>
        <w:t>calcul des premiers juges, qui ont pris en considération tous les critères</w:t>
      </w:r>
    </w:p>
    <w:p>
      <w:r>
        <w:t>prévus par la jurisprudence, calcul que l'appelant ne remet d'ailleurs pas</w:t>
      </w:r>
    </w:p>
    <w:p>
      <w:r>
        <w:t>en cause, et de fixer la rente à 1'900 francs par mois.</w:t>
      </w:r>
    </w:p>
    <w:p>
      <w:r>
        <w:t>5. L'appelant, qui succombe totalement, supportera les frais et</w:t>
      </w:r>
    </w:p>
    <w:p>
      <w:r>
        <w:t>dépens de la procédure de recours.</w:t>
      </w:r>
    </w:p>
    <w:p>
      <w:r>
        <w:t>Par ces motifs,</w:t>
      </w:r>
    </w:p>
    <w:p>
      <w:r>
        <w:t>LA IIe COUR CIVILE</w:t>
      </w:r>
    </w:p>
    <w:p>
      <w:r>
        <w:t>1. Rejette l'appel et confirme le jugement attaqué.</w:t>
      </w:r>
    </w:p>
    <w:p>
      <w:r>
        <w:t>2. Condamne l'appelant à supporter les frais de la procédure de recours,</w:t>
      </w:r>
    </w:p>
    <w:p>
      <w:r>
        <w:t>qu'il a avancés par 880 francs, et à verser à l'intimée 700 francs à</w:t>
      </w:r>
    </w:p>
    <w:p>
      <w:r>
        <w:t>titre de dépens.</w:t>
      </w:r>
    </w:p>
    <w:p>
      <w:r>
        <w:t>Neuchâtel, le 30 janvier 1995</w:t>
      </w:r>
    </w:p>
    <w:p>
      <w:r>
        <w:t>AU NOM DE LA IIe COUR CIVILE</w:t>
      </w:r>
    </w:p>
    <w:p>
      <w:r>
        <w:t>Le greffier               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