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CC.1994.309 vom 2. Dezember 1996</w:t>
      </w:r>
    </w:p>
    <w:p>
      <w:r>
        <w:t>NE Tribunal cantonal, 1996-12-02, FR</w:t>
      </w:r>
    </w:p>
    <w:p>
      <w:r>
        <w:rPr>
          <w:b/>
        </w:rPr>
        <w:t xml:space="preserve">Quelle: </w:t>
      </w:r>
      <w:r>
        <w:t>https://mcp.opencaselaw.ch/entscheid/ne_gerichte_CC.1994.309</w:t>
      </w:r>
    </w:p>
    <w:p>
      <w:r>
        <w:t>FR: NE_GERICHTE CC.1994.309 du 2 décembre 1996</w:t>
      </w:r>
    </w:p>
    <w:p>
      <w:r>
        <w:t>IT: NE_GERICHTE CC.1994.309 del 2 dicembre 1996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% d'escompte (soit 63'020 francs), elle en a déduit le montant du devis</w:t>
      </w:r>
    </w:p>
    <w:p>
      <w:r>
        <w:t>oral de 40'000 francs, y a ajouté le "dépassement légal admis - 10 %", ce</w:t>
      </w:r>
    </w:p>
    <w:p>
      <w:r>
        <w:t>qui laisse apparaître une différence de 19'020 francs (63'020.-- -</w:t>
      </w:r>
    </w:p>
    <w:p>
      <w:r>
        <w:t>44'000.--). Elle a proposé de prendre en charge la moitié de cette</w:t>
      </w:r>
    </w:p>
    <w:p>
      <w:r>
        <w:t>différence, soit 9'510 francs (dossier mesures provisoires, PL l8). Le</w:t>
      </w:r>
    </w:p>
    <w:p>
      <w:r>
        <w:t>demandeur a refusé, en fixant un dernier délai de paiement au 20 janvier</w:t>
      </w:r>
    </w:p>
    <w:p>
      <w:r>
        <w:t>1994.</w:t>
      </w:r>
    </w:p>
    <w:p>
      <w:r>
        <w:t>B. Faute d'avoir reçu davantage que les acomptes de 36'000 francs</w:t>
      </w:r>
    </w:p>
    <w:p>
      <w:r>
        <w:t>(20'000 francs le 26 octobre 1993 et 16'000 francs à début janvier 1994),</w:t>
      </w:r>
    </w:p>
    <w:p>
      <w:r>
        <w:t>le demandeur a requis le 31 janvier 1994 l'inscription provisoire d'une</w:t>
      </w:r>
    </w:p>
    <w:p>
      <w:r>
        <w:t>hypothèque légale d'artisans et d'entrepreneurs d'un montant de 30'049.50</w:t>
      </w:r>
    </w:p>
    <w:p>
      <w:r>
        <w:t>francs sur la parcelle propriété de la défenderesse. Par ordonnance du 7</w:t>
      </w:r>
    </w:p>
    <w:p>
      <w:r>
        <w:t>mars 1994, et notifié le 10 mars suivant, le président du Tribunal civil</w:t>
      </w:r>
    </w:p>
    <w:p>
      <w:r>
        <w:t>du district de Boudry a fait droit à la requête et fixé au requérant un</w:t>
      </w:r>
    </w:p>
    <w:p>
      <w:r>
        <w:t>délai de 3 mois pour ouvrir action au fond. La requise n'a pas fait usage</w:t>
      </w:r>
    </w:p>
    <w:p>
      <w:r>
        <w:t>du délai de dix jours pour s'opposer à l'ordonnance.</w:t>
      </w:r>
    </w:p>
    <w:p>
      <w:r>
        <w:t>C.      Le 13 juin 1994, P.  a ouvert action contre B. , concluant au</w:t>
      </w:r>
    </w:p>
    <w:p>
      <w:r>
        <w:t>paiement du même montant en capital, plus intérêts à 5 % l'an dès le</w:t>
      </w:r>
    </w:p>
    <w:p>
      <w:r>
        <w:t>31.1.1994, à l'inscription définitive d'une hypothèque légale et au</w:t>
      </w:r>
    </w:p>
    <w:p>
      <w:r>
        <w:t>remboursement des frais avancés dans la procédure de mesures provisoires.</w:t>
      </w:r>
    </w:p>
    <w:p>
      <w:r>
        <w:t>En bref, il fait valoir que ses factures correspondent aux</w:t>
      </w:r>
    </w:p>
    <w:p>
      <w:r>
        <w:t>travaux exécutés; que les travaux de peinture intérieure ont fait l'objet</w:t>
      </w:r>
    </w:p>
    <w:p>
      <w:r>
        <w:t>de sa part d'une estimation sommaire de 40'000 francs; qu'en cours</w:t>
      </w:r>
    </w:p>
    <w:p>
      <w:r>
        <w:t>d'exécution, d'autres travaux ont été commandés par la défenderesse, et</w:t>
      </w:r>
    </w:p>
    <w:p>
      <w:r>
        <w:t>notamment de la plâtrerie, menuiserie et isolation, et qu'ils ont été</w:t>
      </w:r>
    </w:p>
    <w:p>
      <w:r>
        <w:t>exécutés en régie; que la troisième facture correspond enfin aux</w:t>
      </w:r>
    </w:p>
    <w:p>
      <w:r>
        <w:t>fournitures nécessitées par ces travaux en régie et commandés chez</w:t>
      </w:r>
    </w:p>
    <w:p>
      <w:r>
        <w:t>H. ; que la défenderesse n'a formulé aucune réclamation quant à la qualité</w:t>
      </w:r>
    </w:p>
    <w:p>
      <w:r>
        <w:t>du travail fourni et qu'elle n'a pas droit au rabais/escompte de 5 %</w:t>
      </w:r>
    </w:p>
    <w:p>
      <w:r>
        <w:t>puisqu'elle n'a pas réglé les factures à l'échéance; qu'enfin l'action au</w:t>
      </w:r>
    </w:p>
    <w:p>
      <w:r>
        <w:t>fond a été introduite dans le délai fixé dans l'ordonnance de mesures</w:t>
      </w:r>
    </w:p>
    <w:p>
      <w:r>
        <w:t>provisoires.</w:t>
      </w:r>
    </w:p>
    <w:p>
      <w:r>
        <w:t>Dans sa réponse du 2 août 1994, B. conclut au rejet de la</w:t>
      </w:r>
    </w:p>
    <w:p>
      <w:r>
        <w:t>demande sous suite de frais et dépens. En substance, elle fait valoir</w:t>
      </w:r>
    </w:p>
    <w:p>
      <w:r>
        <w:t>qu'elle voulait obtenir un devis estimatif des coûts de réfection pour</w:t>
      </w:r>
    </w:p>
    <w:p>
      <w:r>
        <w:t>l'ensemble de la peinture intérieure de l'immeuble, et cela avant de</w:t>
      </w:r>
    </w:p>
    <w:p>
      <w:r>
        <w:t>signer l'acte de vente notarié; que le demandeur a procédé à une étude</w:t>
      </w:r>
    </w:p>
    <w:p>
      <w:r>
        <w:t>approfondie et minutieuse de trois heures avant de formuler son devis de</w:t>
      </w:r>
    </w:p>
    <w:p>
      <w:r>
        <w:t>25'000 francs pour toutes les peintures intérieures de l'immeuble, la</w:t>
      </w:r>
    </w:p>
    <w:p>
      <w:r>
        <w:t>peinture intérieure et extérieure des fenêtres et volets ainsi que le</w:t>
      </w:r>
    </w:p>
    <w:p>
      <w:r>
        <w:t>nettoyage des pierres "simili"; qu'elle s'est laissée convaincre par le</w:t>
      </w:r>
    </w:p>
    <w:p>
      <w:r>
        <w:t>demandeur de procéder encore au doublement des murs du local situé en</w:t>
      </w:r>
    </w:p>
    <w:p>
      <w:r>
        <w:t>sous-sol de la villa, pour un coût estimé à 5'000 francs; qu'elle s'est</w:t>
      </w:r>
    </w:p>
    <w:p>
      <w:r>
        <w:t>encore laissée convaincre d'effectuer d'autres travaux supplémentaires</w:t>
      </w:r>
    </w:p>
    <w:p>
      <w:r>
        <w:t>consistant en la pose de faux-plafonds et du doublage des murs extérieurs</w:t>
      </w:r>
    </w:p>
    <w:p>
      <w:r>
        <w:t>de la véranda, pour un devis supplémentaire de 10'000 francs; qu'elle a</w:t>
      </w:r>
    </w:p>
    <w:p>
      <w:r>
        <w:t>réclamé en vain au demandeur un devis écrit et une confirmation; que le</w:t>
      </w:r>
    </w:p>
    <w:p>
      <w:r>
        <w:t>demandeur a établi des factures trop élevées et dépassant largement les</w:t>
      </w:r>
    </w:p>
    <w:p>
      <w:r>
        <w:t>devis établis; qu'il doit se voir en plus reprocher toute une série de mal</w:t>
      </w:r>
    </w:p>
    <w:p>
      <w:r>
        <w:t>façons qu'elle a dûment signalée; qu'il a aussi facturé des travaux non</w:t>
      </w:r>
    </w:p>
    <w:p>
      <w:r>
        <w:t>exécutés, et qu'il a enfin provoqué de nombreux dégâts. Elle qualifie</w:t>
      </w:r>
    </w:p>
    <w:p>
      <w:r>
        <w:t>ainsi la réclamation du demandeur d'"abusive".</w:t>
      </w:r>
    </w:p>
    <w:p>
      <w:r>
        <w:t>D.      Une expertise des travaux a été ordonnée dans le cadre de</w:t>
      </w:r>
    </w:p>
    <w:p>
      <w:r>
        <w:t>l'administration des preuves et confiée à C. , maître peintre. Il ressort</w:t>
      </w:r>
    </w:p>
    <w:p>
      <w:r>
        <w:t>du rapport parvenu au tribunal le 11 septembre 1995 et du rapport</w:t>
      </w:r>
    </w:p>
    <w:p>
      <w:r>
        <w:t>complémentaire du 8 novembre 1995 (D.10 et 15) que les travaux ont été</w:t>
      </w:r>
    </w:p>
    <w:p>
      <w:r>
        <w:t>accomplis dans les règles de l'art, sous réserve de petits défauts</w:t>
      </w:r>
    </w:p>
    <w:p>
      <w:r>
        <w:t>auxquels il est facile de remédier pour un coût estimé à 1'500 francs. Le</w:t>
      </w:r>
    </w:p>
    <w:p>
      <w:r>
        <w:t>nombre d'heures facturées en régie a été considéré comme trop élevé et</w:t>
      </w:r>
    </w:p>
    <w:p>
      <w:r>
        <w:t>ramené à 286 (au lieu de 315). Le tarif horaire a été tenu pour conforme</w:t>
      </w:r>
    </w:p>
    <w:p>
      <w:r>
        <w:t>au tarif usuel: l'expert relève que les travaux exécutés par un plâtrier A</w:t>
      </w:r>
    </w:p>
    <w:p>
      <w:r>
        <w:t>(facturés 60.10 francs de l'heure) auraient pu être facturés à</w:t>
      </w:r>
    </w:p>
    <w:p>
      <w:r>
        <w:t>63.60 francs. Enfin, à la question de savoir à quel prix il estimait les</w:t>
      </w:r>
    </w:p>
    <w:p>
      <w:r>
        <w:t>travaux exécutés, l'expert répond :</w:t>
      </w:r>
    </w:p>
    <w:p>
      <w:r>
        <w:t>"Après analyse et contrôle des 3 factures, c'est à dire,</w:t>
      </w:r>
    </w:p>
    <w:p>
      <w:r>
        <w:t>contrôle des métrés, contrôle des prix d'unité et estimation</w:t>
      </w:r>
    </w:p>
    <w:p>
      <w:r>
        <w:t>personnelle des travaux, j'estime que les travaux exécutés</w:t>
      </w:r>
    </w:p>
    <w:p>
      <w:r>
        <w:t>ascendent à un montant total de 64'433.45".</w:t>
      </w:r>
    </w:p>
    <w:p>
      <w:r>
        <w:t>C O N S I D E R A N T</w:t>
      </w:r>
    </w:p>
    <w:p>
      <w:r>
        <w:t>1.      Le demandeur a réduit les conclusions nos 1 et 3 de la demande à</w:t>
      </w:r>
    </w:p>
    <w:p>
      <w:r>
        <w:t>26'933.45 francs, compte tenu du rapport d'expertise (voir le procès-</w:t>
      </w:r>
    </w:p>
    <w:p>
      <w:r>
        <w:t>verbal de l'audience du 25 janvier 1996, complété conformément à</w:t>
      </w:r>
    </w:p>
    <w:p>
      <w:r>
        <w:t>l'indication du procès-verbal du 23 avril 1996). Ce montant fonde la</w:t>
      </w:r>
    </w:p>
    <w:p>
      <w:r>
        <w:t>compétence de l'une des deux Cours civiles.</w:t>
      </w:r>
    </w:p>
    <w:p>
      <w:r>
        <w:t>2.      a) Avec les parties, d'accord sur ce point, il convient de</w:t>
      </w:r>
    </w:p>
    <w:p>
      <w:r>
        <w:t>retenir qu'elles sont liées par un contrat d'entreprise. La conclusion</w:t>
      </w:r>
    </w:p>
    <w:p>
      <w:r>
        <w:t>d'un tel contrat suppose un accord sur le caractère onéreux de la</w:t>
      </w:r>
    </w:p>
    <w:p>
      <w:r>
        <w:t>convention mais non pas sur le montant de la rémunération. Si un devis a</w:t>
      </w:r>
    </w:p>
    <w:p>
      <w:r>
        <w:t>été établi, on distingue suivant qu'il comporte un prix fixe ou un prix</w:t>
      </w:r>
    </w:p>
    <w:p>
      <w:r>
        <w:t>approximatif. Dans la première hypothèse, l'entrepreneur n'a pas</w:t>
      </w:r>
    </w:p>
    <w:p>
      <w:r>
        <w:t>l'obligation de demander moins que le prix fixé, mais il ne peut demander</w:t>
      </w:r>
    </w:p>
    <w:p>
      <w:r>
        <w:t>plus qu'aux conditions de l'article 373 al.2 CO. Dans la deuxième</w:t>
      </w:r>
    </w:p>
    <w:p>
      <w:r>
        <w:t>hypothèse, le prix doit être déterminé comme s'il n'avait pas été fixé</w:t>
      </w:r>
    </w:p>
    <w:p>
      <w:r>
        <w:t>d'avance, d'après la valeur du travail et les dépenses de l'entrepreneur</w:t>
      </w:r>
    </w:p>
    <w:p>
      <w:r>
        <w:t>(art.374 CO). Toutefois, l'existence d'un devis, s'il est dépassé dans une</w:t>
      </w:r>
    </w:p>
    <w:p>
      <w:r>
        <w:t>mesure excessive, donne au maître de l'ouvrage le droit de se départir du</w:t>
      </w:r>
    </w:p>
    <w:p>
      <w:r>
        <w:t>contrat ou d'exiger une réduction convenable du prix des travaux (art.375</w:t>
      </w:r>
    </w:p>
    <w:p>
      <w:r>
        <w:t>CO).</w:t>
      </w:r>
    </w:p>
    <w:p>
      <w:r>
        <w:t>b) Le demandeur admet avoir estimé à 40'000 francs les seuls</w:t>
      </w:r>
    </w:p>
    <w:p>
      <w:r>
        <w:t>travaux de peinture intérieure, les autres travaux ayant été effectués en</w:t>
      </w:r>
    </w:p>
    <w:p>
      <w:r>
        <w:t>régie. Au contraire, la défenderesse considère qu'un devis estimatif de</w:t>
      </w:r>
    </w:p>
    <w:p>
      <w:r>
        <w:t>40'000 francs a été communiqué oralement par le demandeur, pour l'ensemble</w:t>
      </w:r>
    </w:p>
    <w:p>
      <w:r>
        <w:t>des travaux, mais en trois étapes successives (25'000 francs, augmentés de</w:t>
      </w:r>
    </w:p>
    <w:p>
      <w:r>
        <w:t>5'000 francs, puis de 10'000 francs). Dès l'instant où la loi elle-même</w:t>
      </w:r>
    </w:p>
    <w:p>
      <w:r>
        <w:t>permet que le contrat soit conclu sans que le prix ne soit fixé d'avance -</w:t>
      </w:r>
    </w:p>
    <w:p>
      <w:r>
        <w:t>ou en étant fixé que de manière approximative -, il appartient à la</w:t>
      </w:r>
    </w:p>
    <w:p>
      <w:r>
        <w:t>défenderesse qui se prévaut d'un devis d'en rapporter la preuve (art.8</w:t>
      </w:r>
    </w:p>
    <w:p>
      <w:r>
        <w:t>CCS). On doit d'abord relever que la défenderesse ne prétend pas que ce</w:t>
      </w:r>
    </w:p>
    <w:p>
      <w:r>
        <w:t>devis ait comporté un prix fixe (ou ferme), mais seulement un prix</w:t>
      </w:r>
    </w:p>
    <w:p>
      <w:r>
        <w:t>approximatif. On observe aussi qu'en procédure, elle ne reprend plus sa</w:t>
      </w:r>
    </w:p>
    <w:p>
      <w:r>
        <w:t>proposition du 17 janvier 1994, consistant à faire supporter par chaque</w:t>
      </w:r>
    </w:p>
    <w:p>
      <w:r>
        <w:t>partie la moitié du montant qui dépasse la tolérance usuellement admise de</w:t>
      </w:r>
    </w:p>
    <w:p>
      <w:r>
        <w:rPr>
          <w:b/>
        </w:rPr>
        <w:t>E. 10</w:t>
      </w:r>
    </w:p>
    <w:p>
      <w:r>
        <w:t>% (dossier mesures provisoires, PL l8). Dans ses conclusions en cause</w:t>
      </w:r>
    </w:p>
    <w:p>
      <w:r>
        <w:t>au contraire, et tout en citant la jurisprudence se référant à cet usage</w:t>
      </w:r>
    </w:p>
    <w:p>
      <w:r>
        <w:t>(ATF 115 II 460, 119 II 249), elle considère le dépassement comme fautif</w:t>
      </w:r>
    </w:p>
    <w:p>
      <w:r>
        <w:t>et admet subsidiairement le paiement d'un dépassement maximum de 10 %, au</w:t>
      </w:r>
    </w:p>
    <w:p>
      <w:r>
        <w:t>pire 20 % (conclusions en cause, p.9).</w:t>
      </w:r>
    </w:p>
    <w:p>
      <w:r>
        <w:t>c) Les allégués des parties sont largement contradictoires.</w:t>
      </w:r>
    </w:p>
    <w:p>
      <w:r>
        <w:t>Après examen des preuves administrées, la Cour ne parvient pas à</w:t>
      </w:r>
    </w:p>
    <w:p>
      <w:r>
        <w:t>considérer avec la défenderesse que le demandeur aurait formulé un devis</w:t>
      </w:r>
    </w:p>
    <w:p>
      <w:r>
        <w:t>approximatif de 40'000 francs pour l'ensemble des travaux exécutés.</w:t>
      </w:r>
    </w:p>
    <w:p>
      <w:r>
        <w:t>D'abord, la défenderesse elle-même reconnaît que le demandeur</w:t>
      </w:r>
    </w:p>
    <w:p>
      <w:r>
        <w:t>était un "ami de longue date à qui elle avait confié différents travaux</w:t>
      </w:r>
    </w:p>
    <w:p>
      <w:r>
        <w:t>par le passé" (fait 23 de la réponse), et son compagnon, le témoin I. , a</w:t>
      </w:r>
    </w:p>
    <w:p>
      <w:r>
        <w:t>relevé que le demandeur avait déjà effectué pour eux des travaux à</w:t>
      </w:r>
    </w:p>
    <w:p>
      <w:r>
        <w:t>satisfaction sur la base d'un devis qui n'avait pas été dépassé (D.23). En</w:t>
      </w:r>
    </w:p>
    <w:p>
      <w:r>
        <w:t>retenant la version du demandeur, qui allègue l'établissement d'un devis</w:t>
      </w:r>
    </w:p>
    <w:p>
      <w:r>
        <w:t>estimatif de 40'000 francs pour les peintures intérieures exclusivement,</w:t>
      </w:r>
    </w:p>
    <w:p>
      <w:r>
        <w:t>la Cour doit bien constater que ce devis est assez précisément respecté,</w:t>
      </w:r>
    </w:p>
    <w:p>
      <w:r>
        <w:t>puisque que la facture pour ces mêmes travaux se monte (après correction</w:t>
      </w:r>
    </w:p>
    <w:p>
      <w:r>
        <w:t>par l'expert) à 41'284.05 francs. En retenant au contraire la version de</w:t>
      </w:r>
    </w:p>
    <w:p>
      <w:r>
        <w:t>la défenderesse, on constaterait un dépassement du devis de 65 % : le</w:t>
      </w:r>
    </w:p>
    <w:p>
      <w:r>
        <w:t>devis estimatif pour les peinture intérieures aurait été de 25'000 francs,</w:t>
      </w:r>
    </w:p>
    <w:p>
      <w:r>
        <w:t>contre une facture de 41'284 francs, soit un dépassement de 16'284 francs,</w:t>
      </w:r>
    </w:p>
    <w:p>
      <w:r>
        <w:t>ce qui équivaut à 65 %. Une aussi grave erreur, de la part d'un</w:t>
      </w:r>
    </w:p>
    <w:p>
      <w:r>
        <w:t>professionnel précédemment apprécié pour sa compétence par la défenderesse</w:t>
      </w:r>
    </w:p>
    <w:p>
      <w:r>
        <w:t>elle-même, ne manquerait pas de surprendre.</w:t>
      </w:r>
    </w:p>
    <w:p>
      <w:r>
        <w:t>Ensuite, la défenderesse reconnaît que, dans la marche des</w:t>
      </w:r>
    </w:p>
    <w:p>
      <w:r>
        <w:t>travaux, plusieurs étapes ont été menées : d'abord les peintures</w:t>
      </w:r>
    </w:p>
    <w:p>
      <w:r>
        <w:t>intérieures, ensuite le doublement des murs d'un local en sous-sol, et</w:t>
      </w:r>
    </w:p>
    <w:p>
      <w:r>
        <w:t>enfin la pose de faux-plafonds dans divers locaux et le doublage des murs</w:t>
      </w:r>
    </w:p>
    <w:p>
      <w:r>
        <w:t>d'une véranda (faits 30 à 35 de la réponse). La défenderesse admet avoir</w:t>
      </w:r>
    </w:p>
    <w:p>
      <w:r>
        <w:t>commandé ces différents travaux complémentaires. Curieusement, elle n'a</w:t>
      </w:r>
    </w:p>
    <w:p>
      <w:r>
        <w:t>jamais eu l'idée de confirmer elle-même par écrit ce qu'elle demandait en</w:t>
      </w:r>
    </w:p>
    <w:p>
      <w:r>
        <w:t>vain au demandeur, à savoir obtenir "un devis écrit et une confirmation"</w:t>
      </w:r>
    </w:p>
    <w:p>
      <w:r>
        <w:t>(fait 36). Selon elle, ces travaux supplémentaires, faisant l'objet d'un</w:t>
      </w:r>
    </w:p>
    <w:p>
      <w:r>
        <w:t>devis global de 15'000 francs (5'000.-- + 10'000.--) auraient conduit à un</w:t>
      </w:r>
    </w:p>
    <w:p>
      <w:r>
        <w:t>nouveau dépassement de 54 % : la facture des travaux en régie</w:t>
      </w:r>
    </w:p>
    <w:p>
      <w:r>
        <w:t>(17'688,60 francs après correction par l'expert), augmentée des</w:t>
      </w:r>
    </w:p>
    <w:p>
      <w:r>
        <w:t>fournitures facturées 5'460 francs, totalise 23'149 francs, soit un</w:t>
      </w:r>
    </w:p>
    <w:p>
      <w:r>
        <w:t>dépassement de 8'149 francs, ce qui équivaut à 54 %. Ici à nouveau, le</w:t>
      </w:r>
    </w:p>
    <w:p>
      <w:r>
        <w:t>sérieux du demandeur, que la défenderesse avait pu constater à l'occasion</w:t>
      </w:r>
    </w:p>
    <w:p>
      <w:r>
        <w:t>de travaux précédemment confiés, aurait été gravement pris en défaut.</w:t>
      </w:r>
    </w:p>
    <w:p>
      <w:r>
        <w:t>Il est vrai que la défenderesse s'appuie ici sur le témoignage</w:t>
      </w:r>
    </w:p>
    <w:p>
      <w:r>
        <w:t>de I. . Le demandeur a toutefois émis les réserves de l'article 252 CPC</w:t>
      </w:r>
    </w:p>
    <w:p>
      <w:r>
        <w:t>(voir le procès-verbal de l'audience). A juste titre : le témoin vit</w:t>
      </w:r>
    </w:p>
    <w:p>
      <w:r>
        <w:t>maritalement avec la défenderesse depuis quinze ans environ; il s'est</w:t>
      </w:r>
    </w:p>
    <w:p>
      <w:r>
        <w:t>occupé de la coordination entre les différents corps de métier à l'époque</w:t>
      </w:r>
    </w:p>
    <w:p>
      <w:r>
        <w:t>des travaux et il lui est arrivé de prendre des décisions lorsque les</w:t>
      </w:r>
    </w:p>
    <w:p>
      <w:r>
        <w:t>problèmes se posaient, sauf dans l'exécution des travaux de peinture. Il a</w:t>
      </w:r>
    </w:p>
    <w:p>
      <w:r>
        <w:t>discuté avec les parties pour essayer de trouver un arrangement concernant</w:t>
      </w:r>
    </w:p>
    <w:p>
      <w:r>
        <w:t>le coût des travaux qu'il les estimait trop élevés (D.23). Assurément, ce</w:t>
      </w:r>
    </w:p>
    <w:p>
      <w:r>
        <w:t>témoin a épousé la thèse de la défenderesse, au point que les intérêts de</w:t>
      </w:r>
    </w:p>
    <w:p>
      <w:r>
        <w:t>l'un rejoignent très naturellement ceux de l'autre. On voit d'ailleurs que</w:t>
      </w:r>
    </w:p>
    <w:p>
      <w:r>
        <w:t>les lettres signées par B.  sont rédigées au nom des deux, comme l'indique</w:t>
      </w:r>
    </w:p>
    <w:p>
      <w:r>
        <w:t>l'utilisation du "nous" dans les formes verbales. Ce témoignage de I.  ne</w:t>
      </w:r>
    </w:p>
    <w:p>
      <w:r>
        <w:t>saurait avoir une force de persuasion suffisante pour balayer tous les</w:t>
      </w:r>
    </w:p>
    <w:p>
      <w:r>
        <w:t>autres éléments qui résultent du dossier. Au demeurant, le témoin Q. , qui</w:t>
      </w:r>
    </w:p>
    <w:p>
      <w:r>
        <w:t>a travaillé en tant qu'indépendant pour le compte du demandeur dans les</w:t>
      </w:r>
    </w:p>
    <w:p>
      <w:r>
        <w:t>travaux effectués pour la défenderesse, n'a pas le souvenir qu'il y ait eu</w:t>
      </w:r>
    </w:p>
    <w:p>
      <w:r>
        <w:t>un devis avant le début des travaux (D.22).</w:t>
      </w:r>
    </w:p>
    <w:p>
      <w:r>
        <w:t>Enfin, l'absence de tout document écrit, qui pourrait par</w:t>
      </w:r>
    </w:p>
    <w:p>
      <w:r>
        <w:t>exemple se référer à des prix unitaires, comme aussi la distinction claire</w:t>
      </w:r>
    </w:p>
    <w:p>
      <w:r>
        <w:t>faite par le demandeur dans sa facturation (réfection des peintures</w:t>
      </w:r>
    </w:p>
    <w:p>
      <w:r>
        <w:t>intérieures d'un côté, autres travaux effectués en régie de l'autre) sont</w:t>
      </w:r>
    </w:p>
    <w:p>
      <w:r>
        <w:t>des indices supplémentaires pour ne pas retenir que les parties se se-</w:t>
      </w:r>
    </w:p>
    <w:p>
      <w:r>
        <w:t>raient entendues sur un prix de 40'000 francs avant l'exécution des</w:t>
      </w:r>
    </w:p>
    <w:p>
      <w:r>
        <w:t>travaux.</w:t>
      </w:r>
    </w:p>
    <w:p>
      <w:r>
        <w:t>En conséquence, la détermination du prix dépendra du caractère</w:t>
      </w:r>
    </w:p>
    <w:p>
      <w:r>
        <w:t>contractuel des prestations, de l'importance des prestations elles-mêmes</w:t>
      </w:r>
    </w:p>
    <w:p>
      <w:r>
        <w:t>et des prix applicables (Tercier, Les contrats spéciaux, 1995, no 3705 et</w:t>
      </w:r>
    </w:p>
    <w:p>
      <w:r>
        <w:t>suivants).</w:t>
      </w:r>
    </w:p>
    <w:p>
      <w:r>
        <w:t>3.      a) La défenderesse n'a pas contesté que les travaux effectués</w:t>
      </w:r>
    </w:p>
    <w:p>
      <w:r>
        <w:t>sont ceux qui avaient été commandés (faits 25, 28, 32, 36). Les griefs</w:t>
      </w:r>
    </w:p>
    <w:p>
      <w:r>
        <w:t>qu'elle adresse au demandeur pour des travaux facturés mais non effectués</w:t>
      </w:r>
    </w:p>
    <w:p>
      <w:r>
        <w:t>(fait 48 de la réponse) ne sont pas établis par l'expertise. Cette</w:t>
      </w:r>
    </w:p>
    <w:p>
      <w:r>
        <w:t>dernière permet en revanche de retenir que les travaux ont été accomplis</w:t>
      </w:r>
    </w:p>
    <w:p>
      <w:r>
        <w:t>dans les règles de l'art, sous réserve de quelques petits défauts dont la</w:t>
      </w:r>
    </w:p>
    <w:p>
      <w:r>
        <w:t>réparation est estimée au coût de 1'500 francs. Le demandeur a en outre</w:t>
      </w:r>
    </w:p>
    <w:p>
      <w:r>
        <w:t>pratiqué des coûts usuels, ayant même facturé les heures du plâtrier à</w:t>
      </w:r>
    </w:p>
    <w:p>
      <w:r>
        <w:t>60.10 francs alors que le tarif permet 63.60 francs (soit 5,5 % de moins).</w:t>
      </w:r>
    </w:p>
    <w:p>
      <w:r>
        <w:t>En conséquence, les factures du demandeur doivent être retenues,</w:t>
      </w:r>
    </w:p>
    <w:p>
      <w:r>
        <w:t>après correction par l'expert, pour un total de 64'433 francs (41'284.05 +</w:t>
      </w:r>
    </w:p>
    <w:p>
      <w:r>
        <w:t>17'688.60 + 5'460.80).</w:t>
      </w:r>
    </w:p>
    <w:p>
      <w:r>
        <w:t>b) Du montant retenu ci-dessus, il faut déduire le coût des</w:t>
      </w:r>
    </w:p>
    <w:p>
      <w:r>
        <w:t>réparations, estimé par l'expert à 1'500 francs, ainsi que deux acomptes</w:t>
      </w:r>
    </w:p>
    <w:p>
      <w:r>
        <w:t>de la défenderesse pour un total de 36'000 francs. Le solde est de</w:t>
      </w:r>
    </w:p>
    <w:p>
      <w:r>
        <w:t>26'933 francs.</w:t>
      </w:r>
    </w:p>
    <w:p>
      <w:r>
        <w:t>De même, le rabais/escompte de 5 % accordé par le demandeur sur</w:t>
      </w:r>
    </w:p>
    <w:p>
      <w:r>
        <w:t>ces factures (exception faite de celle correspondant au matériel pris chez</w:t>
      </w:r>
    </w:p>
    <w:p>
      <w:r>
        <w:t>H. ) doit être accordé, dans la mesure où les acomptes de 36'000 francs</w:t>
      </w:r>
    </w:p>
    <w:p>
      <w:r>
        <w:t>ont été réglés dans le délai de dix jours (ATF 118 II 64, SJ 1992 p.608).</w:t>
      </w:r>
    </w:p>
    <w:p>
      <w:r>
        <w:t>Ce montant représente 1'800 francs, ce qui réduit le solde à 25'133 francs</w:t>
      </w:r>
    </w:p>
    <w:p>
      <w:r>
        <w:t>(26'933 ./. 1'800).</w:t>
      </w:r>
    </w:p>
    <w:p>
      <w:r>
        <w:t>Ce montant porte intérêts à 5 % l'an dès le 31 janvier 1994,</w:t>
      </w:r>
    </w:p>
    <w:p>
      <w:r>
        <w:t>comme demandé, la défenderesse étant en demeure pour le moins à cette</w:t>
      </w:r>
    </w:p>
    <w:p>
      <w:r>
        <w:t>date.</w:t>
      </w:r>
    </w:p>
    <w:p>
      <w:r>
        <w:t>4.      A l'audience du 25 janvier 1996, la défenderesse n'a pas</w:t>
      </w:r>
    </w:p>
    <w:p>
      <w:r>
        <w:t>contesté que les travaux du demandeur avaient été terminés entre le 17 et</w:t>
      </w:r>
    </w:p>
    <w:p>
      <w:r>
        <w:t>le 19 janvier 1994. Partant, l'inscription provisoire de l'hypothèque</w:t>
      </w:r>
    </w:p>
    <w:p>
      <w:r>
        <w:t>légale est intervenue dans le délai de trois mois de l'article 839 CCS. Le</w:t>
      </w:r>
    </w:p>
    <w:p>
      <w:r>
        <w:t>montant n'étant pas réglé, à teneur du dossier, il se justifie d'ordonner</w:t>
      </w:r>
    </w:p>
    <w:p>
      <w:r>
        <w:t>l'inscription définitive de l'hypothèque légale à concurrence du montant</w:t>
      </w:r>
    </w:p>
    <w:p>
      <w:r>
        <w:t>précité.</w:t>
      </w:r>
    </w:p>
    <w:p>
      <w:r>
        <w:t>5.      Au vu du sort de la cause, les frais de justice seront mis à la</w:t>
      </w:r>
    </w:p>
    <w:p>
      <w:r>
        <w:t>charge de la défenderesse, qui succombe et qui, en dépit de la réduction</w:t>
      </w:r>
    </w:p>
    <w:p>
      <w:r>
        <w:t>de ses conclusions par le demandeur à un montant égal à celui de</w:t>
      </w:r>
    </w:p>
    <w:p>
      <w:r>
        <w:t>l'expertise, n'a pas modifié sa position. La défenderesse devra également</w:t>
      </w:r>
    </w:p>
    <w:p>
      <w:r>
        <w:t>verser au demandeur des dépens qui tiendront compte d'une attitude</w:t>
      </w:r>
    </w:p>
    <w:p>
      <w:r>
        <w:t>d'intransigeance jusqu'à l'issue de la cause.</w:t>
      </w:r>
    </w:p>
    <w:p>
      <w:r>
        <w:t>S'agissant des frais avancés dans le cadre de la procédure</w:t>
      </w:r>
    </w:p>
    <w:p>
      <w:r>
        <w:t>d'inscription provisoire de l'hypothèque légale, ils doivent aussi être</w:t>
      </w:r>
    </w:p>
    <w:p>
      <w:r>
        <w:t>mis à charge de la défenderesse.</w:t>
      </w:r>
    </w:p>
    <w:p>
      <w:r>
        <w:t>Par ces motifs,</w:t>
      </w:r>
    </w:p>
    <w:p>
      <w:r>
        <w:t>LA Ie COUR CIVILE</w:t>
      </w:r>
    </w:p>
    <w:p>
      <w:r>
        <w:t>1. Condamne la défenderesse à payer au demandeur 25'133 francs, avec</w:t>
      </w:r>
    </w:p>
    <w:p>
      <w:r>
        <w:t>intérêts à 5 % l'an dès le 31 janvier 1994.</w:t>
      </w:r>
    </w:p>
    <w:p>
      <w:r>
        <w:t>2. Ordonne l'inscription définitive d'une hypothèque légale d'artisans et</w:t>
      </w:r>
    </w:p>
    <w:p>
      <w:r>
        <w:t>d'entrepreneurs au profit de P.  pour un montant de 25'133 francs, plus</w:t>
      </w:r>
    </w:p>
    <w:p>
      <w:r>
        <w:t>intérêts à 5 % l'an dès le 31 janvier 1994, sur l'article x  du</w:t>
      </w:r>
    </w:p>
    <w:p>
      <w:r>
        <w:t>cadastre de Bôle, propriété de B. .</w:t>
      </w:r>
    </w:p>
    <w:p>
      <w:r>
        <w:t>3. Condamne la défenderesse à rembourser au demandeur les frais, qu'il a</w:t>
      </w:r>
    </w:p>
    <w:p>
      <w:r>
        <w:t>avancés par 518 francs dans le cadre de la procédure d'inscription</w:t>
      </w:r>
    </w:p>
    <w:p>
      <w:r>
        <w:t>provisoire d'hypothèque légale.</w:t>
      </w:r>
    </w:p>
    <w:p>
      <w:r>
        <w:t>4. Met à la charge de la défenderesse les frais de justice, arrêtés à</w:t>
      </w:r>
    </w:p>
    <w:p>
      <w:r>
        <w:t>5'354.50 francs et avancés comme suit :</w:t>
      </w:r>
    </w:p>
    <w:p>
      <w:r>
        <w:t>- frais avancés par le demandeur                  fr. 5'324.50</w:t>
      </w:r>
    </w:p>
    <w:p>
      <w:r>
        <w:t>- frais avancés par la défenderesse                     fr.    30.--</w:t>
      </w:r>
    </w:p>
    <w:p>
      <w:r>
        <w:t>____________</w:t>
      </w:r>
    </w:p>
    <w:p>
      <w:r>
        <w:t>Total                                     fr. 5'354.50</w:t>
      </w:r>
    </w:p>
    <w:p>
      <w:r>
        <w:t>============</w:t>
      </w:r>
    </w:p>
    <w:p>
      <w:r>
        <w:t>ainsi que des dépens de fr. 3'000.-- à payer au demandeur.</w:t>
      </w:r>
    </w:p>
    <w:p>
      <w:r>
        <w:t>Neuchâtel, le 2 décembre 1996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